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C0F38" w:rsidRPr="007A77C6" w:rsidRDefault="004D5043">
      <w:pPr>
        <w:rPr>
          <w:b/>
          <w:color w:val="00B050"/>
          <w:sz w:val="32"/>
          <w:szCs w:val="32"/>
        </w:rPr>
      </w:pPr>
      <w:r>
        <w:rPr>
          <w:b/>
          <w:color w:val="00B050"/>
          <w:sz w:val="32"/>
          <w:szCs w:val="32"/>
        </w:rPr>
        <w:t xml:space="preserve">Pokusy na doma: </w:t>
      </w:r>
      <w:r w:rsidR="00090CD5">
        <w:rPr>
          <w:b/>
          <w:color w:val="00B050"/>
          <w:sz w:val="32"/>
          <w:szCs w:val="32"/>
        </w:rPr>
        <w:t>Chemické hrátky s barvami na vajíčka</w:t>
      </w:r>
    </w:p>
    <w:p w:rsidR="0031530A" w:rsidRDefault="00CB28FF" w:rsidP="005563A0">
      <w:r>
        <w:t xml:space="preserve">Před Velikonoci </w:t>
      </w:r>
      <w:r w:rsidR="003778CD">
        <w:t>se v mnoha obchodech</w:t>
      </w:r>
      <w:r>
        <w:t xml:space="preserve"> </w:t>
      </w:r>
      <w:r w:rsidR="003778CD">
        <w:t>prodávají</w:t>
      </w:r>
      <w:r w:rsidR="00887F41">
        <w:t xml:space="preserve"> barvy na vajíčka. M</w:t>
      </w:r>
      <w:r>
        <w:t xml:space="preserve">ůžete </w:t>
      </w:r>
      <w:r w:rsidR="003778CD">
        <w:t xml:space="preserve">je použít na </w:t>
      </w:r>
      <w:r>
        <w:t xml:space="preserve">několik jednoduchých </w:t>
      </w:r>
      <w:r w:rsidR="003778CD">
        <w:t>pokusů</w:t>
      </w:r>
      <w:r w:rsidR="00887F41">
        <w:t xml:space="preserve">, které jsou nejen zajímavé, ale i hezky </w:t>
      </w:r>
      <w:r w:rsidR="003778CD">
        <w:t>pestrobarevné</w:t>
      </w:r>
      <w:r w:rsidR="00887F41">
        <w:t>.</w:t>
      </w:r>
    </w:p>
    <w:p w:rsidR="0031530A" w:rsidRDefault="0031530A" w:rsidP="005563A0"/>
    <w:p w:rsidR="00867E05" w:rsidRDefault="0083259E" w:rsidP="005563A0">
      <w:r>
        <w:t xml:space="preserve">Velikonoční vejce se dají </w:t>
      </w:r>
      <w:r w:rsidR="00910E38">
        <w:t>o</w:t>
      </w:r>
      <w:r>
        <w:t>barvit lecčím, třeba i slupkami z cibule. Nej</w:t>
      </w:r>
      <w:r w:rsidR="00910E38">
        <w:t>čast</w:t>
      </w:r>
      <w:r>
        <w:t xml:space="preserve">ěji prodávané barvy </w:t>
      </w:r>
      <w:r w:rsidR="00910E38">
        <w:t xml:space="preserve">na vajíčka </w:t>
      </w:r>
      <w:r>
        <w:t xml:space="preserve">ovšem </w:t>
      </w:r>
      <w:r w:rsidR="00910E38">
        <w:t xml:space="preserve">obsahují chemicky </w:t>
      </w:r>
      <w:r w:rsidR="00686B4A">
        <w:t>připravená</w:t>
      </w:r>
      <w:r w:rsidR="00910E38">
        <w:t xml:space="preserve"> </w:t>
      </w:r>
      <w:r w:rsidR="00910E38" w:rsidRPr="00345D66">
        <w:rPr>
          <w:b/>
        </w:rPr>
        <w:t>potravinářská barviva</w:t>
      </w:r>
      <w:r w:rsidR="00910E38">
        <w:t xml:space="preserve">. </w:t>
      </w:r>
      <w:r w:rsidR="00686B4A">
        <w:t>Není to ale tak, že by pro každý odstín existovala jiná barva. Výrobci používají několik základních barev, které různě míchají – podobně jako když mícháte vodovky nebo tempery při malování.</w:t>
      </w:r>
    </w:p>
    <w:p w:rsidR="00686B4A" w:rsidRDefault="0008536C" w:rsidP="005563A0">
      <w:r>
        <w:t>S pomocí barev na vajíčka vám u</w:t>
      </w:r>
      <w:r w:rsidR="00C853A0">
        <w:t xml:space="preserve">kážeme, jak snadno </w:t>
      </w:r>
      <w:r w:rsidR="00C853A0" w:rsidRPr="00345D66">
        <w:rPr>
          <w:b/>
        </w:rPr>
        <w:t>rozeznat čistou barvu od směsi</w:t>
      </w:r>
      <w:r w:rsidR="00C853A0">
        <w:t xml:space="preserve"> s více složkami</w:t>
      </w:r>
      <w:r>
        <w:t xml:space="preserve">. Prozradíme vám také, </w:t>
      </w:r>
      <w:r w:rsidR="00C37545">
        <w:t>jak si</w:t>
      </w:r>
      <w:r>
        <w:t xml:space="preserve"> můžete namíchat tmavě hnědou a tu pak rozdělit na čtyři zářivé barvy.</w:t>
      </w:r>
    </w:p>
    <w:p w:rsidR="0071489C" w:rsidRDefault="0071489C" w:rsidP="005563A0"/>
    <w:p w:rsidR="00D20A68" w:rsidRDefault="00D20A68" w:rsidP="005563A0">
      <w:r w:rsidRPr="00D20A68">
        <w:rPr>
          <w:b/>
          <w:color w:val="ED7D31" w:themeColor="accent2"/>
        </w:rPr>
        <w:t>Vhodné pro:</w:t>
      </w:r>
      <w:r>
        <w:t xml:space="preserve"> </w:t>
      </w:r>
      <w:r w:rsidR="00D979C4">
        <w:t>Předškoláky, m</w:t>
      </w:r>
      <w:r>
        <w:t xml:space="preserve">ladší </w:t>
      </w:r>
      <w:r w:rsidR="00CA2693">
        <w:t>a</w:t>
      </w:r>
      <w:r>
        <w:t xml:space="preserve"> starší školní děti</w:t>
      </w:r>
      <w:r w:rsidR="005C6CD5">
        <w:t xml:space="preserve">, </w:t>
      </w:r>
      <w:r w:rsidR="003778CD">
        <w:t xml:space="preserve">případně i hravé </w:t>
      </w:r>
      <w:r w:rsidR="005C6CD5">
        <w:t>středoškolá</w:t>
      </w:r>
      <w:r w:rsidR="002E34EF">
        <w:t>ky</w:t>
      </w:r>
      <w:r w:rsidR="003778CD">
        <w:t xml:space="preserve"> nebo dospělé</w:t>
      </w:r>
      <w:r w:rsidR="00751F6E">
        <w:t xml:space="preserve">. </w:t>
      </w:r>
      <w:r w:rsidR="005C6CD5">
        <w:t>Děti jen</w:t>
      </w:r>
      <w:r w:rsidR="00751F6E">
        <w:t xml:space="preserve"> s asistencí dospělých</w:t>
      </w:r>
      <w:r w:rsidR="00887F41">
        <w:t>.</w:t>
      </w:r>
    </w:p>
    <w:p w:rsidR="00D20A68" w:rsidRDefault="00D20A68" w:rsidP="005563A0">
      <w:r w:rsidRPr="00D20A68">
        <w:rPr>
          <w:b/>
          <w:color w:val="ED7D31" w:themeColor="accent2"/>
        </w:rPr>
        <w:t>Obtížnost:</w:t>
      </w:r>
      <w:r>
        <w:t xml:space="preserve"> </w:t>
      </w:r>
      <w:r w:rsidR="005C6CD5">
        <w:t>střední</w:t>
      </w:r>
    </w:p>
    <w:p w:rsidR="00D20A68" w:rsidRDefault="00D20A68" w:rsidP="005563A0">
      <w:r w:rsidRPr="00D20A68">
        <w:rPr>
          <w:b/>
          <w:color w:val="ED7D31" w:themeColor="accent2"/>
        </w:rPr>
        <w:t>Náklady:</w:t>
      </w:r>
      <w:r>
        <w:t xml:space="preserve"> </w:t>
      </w:r>
      <w:r w:rsidR="009847C9">
        <w:t xml:space="preserve">střední, </w:t>
      </w:r>
      <w:r w:rsidR="005C6CD5">
        <w:t>zhruba</w:t>
      </w:r>
      <w:r w:rsidR="00227F08">
        <w:t xml:space="preserve"> </w:t>
      </w:r>
      <w:r w:rsidR="002E34EF">
        <w:t xml:space="preserve">do 100 </w:t>
      </w:r>
      <w:r w:rsidR="00227F08">
        <w:t>Kč</w:t>
      </w:r>
    </w:p>
    <w:p w:rsidR="00653DD5" w:rsidRDefault="00653DD5"/>
    <w:p w:rsidR="00653DD5" w:rsidRDefault="00345D66">
      <w:r>
        <w:rPr>
          <w:noProof/>
          <w:lang w:eastAsia="cs-CZ"/>
        </w:rPr>
        <w:drawing>
          <wp:inline distT="0" distB="0" distL="0" distR="0">
            <wp:extent cx="5067671" cy="3395207"/>
            <wp:effectExtent l="0" t="0" r="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905 upr.jpg"/>
                    <pic:cNvPicPr/>
                  </pic:nvPicPr>
                  <pic:blipFill>
                    <a:blip r:embed="rId8" cstate="print">
                      <a:extLst>
                        <a:ext uri="{BEBA8EAE-BF5A-486C-A8C5-ECC9F3942E4B}">
                          <a14:imgProps xmlns:a14="http://schemas.microsoft.com/office/drawing/2010/main">
                            <a14:imgLayer r:embed="rId9">
                              <a14:imgEffect>
                                <a14:brightnessContrast bright="11000"/>
                              </a14:imgEffect>
                            </a14:imgLayer>
                          </a14:imgProps>
                        </a:ext>
                        <a:ext uri="{28A0092B-C50C-407E-A947-70E740481C1C}">
                          <a14:useLocalDpi xmlns:a14="http://schemas.microsoft.com/office/drawing/2010/main" val="0"/>
                        </a:ext>
                      </a:extLst>
                    </a:blip>
                    <a:stretch>
                      <a:fillRect/>
                    </a:stretch>
                  </pic:blipFill>
                  <pic:spPr>
                    <a:xfrm>
                      <a:off x="0" y="0"/>
                      <a:ext cx="5105659" cy="3420658"/>
                    </a:xfrm>
                    <a:prstGeom prst="rect">
                      <a:avLst/>
                    </a:prstGeom>
                  </pic:spPr>
                </pic:pic>
              </a:graphicData>
            </a:graphic>
          </wp:inline>
        </w:drawing>
      </w:r>
    </w:p>
    <w:p w:rsidR="00C02602" w:rsidRPr="001675BA" w:rsidRDefault="00C926A9">
      <w:pPr>
        <w:rPr>
          <w:i/>
        </w:rPr>
      </w:pPr>
      <w:r>
        <w:rPr>
          <w:i/>
        </w:rPr>
        <w:t>Když roztoky barev</w:t>
      </w:r>
      <w:r w:rsidR="00345D66">
        <w:rPr>
          <w:i/>
        </w:rPr>
        <w:t xml:space="preserve"> na vajíčka OVO (Druchema) </w:t>
      </w:r>
      <w:r>
        <w:rPr>
          <w:i/>
        </w:rPr>
        <w:t>vzlínají po savém papíru, rozdělí se směsi složené z více barviv na efektní pruhy</w:t>
      </w:r>
      <w:r w:rsidR="008245E0">
        <w:rPr>
          <w:i/>
        </w:rPr>
        <w:t>. Foto Jan Kolář.</w:t>
      </w:r>
      <w:r w:rsidR="00C02602">
        <w:br w:type="page"/>
      </w:r>
    </w:p>
    <w:p w:rsidR="00B138A1" w:rsidRPr="00CD5D34" w:rsidRDefault="00B138A1" w:rsidP="00B138A1">
      <w:pPr>
        <w:rPr>
          <w:b/>
          <w:color w:val="00B050"/>
        </w:rPr>
      </w:pPr>
      <w:r w:rsidRPr="00CD5D34">
        <w:rPr>
          <w:b/>
          <w:color w:val="00B050"/>
        </w:rPr>
        <w:lastRenderedPageBreak/>
        <w:t>Co budete potřebovat</w:t>
      </w:r>
      <w:r w:rsidR="007A095E">
        <w:rPr>
          <w:b/>
          <w:color w:val="00B050"/>
        </w:rPr>
        <w:t xml:space="preserve"> (pro všechny tři pokusy)</w:t>
      </w:r>
      <w:r w:rsidRPr="00CD5D34">
        <w:rPr>
          <w:b/>
          <w:color w:val="00B050"/>
        </w:rPr>
        <w:t>:</w:t>
      </w:r>
    </w:p>
    <w:p w:rsidR="00C659B8" w:rsidRDefault="00C37545" w:rsidP="009C0AFE">
      <w:pPr>
        <w:pStyle w:val="Odstavecseseznamem"/>
        <w:numPr>
          <w:ilvl w:val="0"/>
          <w:numId w:val="1"/>
        </w:numPr>
        <w:contextualSpacing w:val="0"/>
      </w:pPr>
      <w:r>
        <w:t>práškové barvy na vajíčka značky OVO (výrobce Druchema)</w:t>
      </w:r>
      <w:r w:rsidR="00C659B8">
        <w:t>,</w:t>
      </w:r>
      <w:r w:rsidR="00AC0B60">
        <w:t xml:space="preserve"> různé barvy – minimálně zelená, červená a fialová,</w:t>
      </w:r>
    </w:p>
    <w:p w:rsidR="00C659B8" w:rsidRDefault="00865A53" w:rsidP="009C0AFE">
      <w:pPr>
        <w:pStyle w:val="Odstavecseseznamem"/>
        <w:numPr>
          <w:ilvl w:val="0"/>
          <w:numId w:val="1"/>
        </w:numPr>
        <w:contextualSpacing w:val="0"/>
      </w:pPr>
      <w:r>
        <w:t>bílé savé papíry (pijáky) – k dostání v e-shopech nebo v některých kamenných papírnictvích</w:t>
      </w:r>
      <w:r w:rsidR="00973032">
        <w:t>; ve škole filtrační papír</w:t>
      </w:r>
      <w:r w:rsidR="00AC0B60">
        <w:t>,</w:t>
      </w:r>
    </w:p>
    <w:p w:rsidR="00C926A9" w:rsidRDefault="00C926A9" w:rsidP="00C926A9">
      <w:pPr>
        <w:pStyle w:val="Odstavecseseznamem"/>
        <w:numPr>
          <w:ilvl w:val="0"/>
          <w:numId w:val="1"/>
        </w:numPr>
        <w:contextualSpacing w:val="0"/>
      </w:pPr>
      <w:r>
        <w:t>párátka, nejlépe bambusová</w:t>
      </w:r>
      <w:r w:rsidRPr="00973032">
        <w:t xml:space="preserve"> </w:t>
      </w:r>
      <w:r>
        <w:t>oboustranně zašpičatělá,</w:t>
      </w:r>
    </w:p>
    <w:p w:rsidR="00AC0B60" w:rsidRDefault="00AC0B60" w:rsidP="00AC0B60">
      <w:pPr>
        <w:pStyle w:val="Odstavecseseznamem"/>
        <w:numPr>
          <w:ilvl w:val="0"/>
          <w:numId w:val="1"/>
        </w:numPr>
        <w:contextualSpacing w:val="0"/>
      </w:pPr>
      <w:r>
        <w:t>skleněnou nádobu o objemu cca 0,5–0,7 litru, například zavařovací sklenici,</w:t>
      </w:r>
    </w:p>
    <w:p w:rsidR="00973032" w:rsidRDefault="00973032" w:rsidP="009C0AFE">
      <w:pPr>
        <w:pStyle w:val="Odstavecseseznamem"/>
        <w:numPr>
          <w:ilvl w:val="0"/>
          <w:numId w:val="1"/>
        </w:numPr>
        <w:contextualSpacing w:val="0"/>
      </w:pPr>
      <w:r>
        <w:t>mal</w:t>
      </w:r>
      <w:r w:rsidR="006C10A1">
        <w:t>ou</w:t>
      </w:r>
      <w:r>
        <w:t xml:space="preserve"> skleničk</w:t>
      </w:r>
      <w:r w:rsidR="006C10A1">
        <w:t>u</w:t>
      </w:r>
      <w:r>
        <w:t xml:space="preserve"> o objemu asi 100–200 ml (průměr horního okraje musí být menší než délka použitého párátka a sklenička se musí vejít do nádoby </w:t>
      </w:r>
      <w:r w:rsidR="001347E3">
        <w:t>z předchozího bodu),</w:t>
      </w:r>
    </w:p>
    <w:p w:rsidR="001347E3" w:rsidRDefault="001347E3" w:rsidP="009C0AFE">
      <w:pPr>
        <w:pStyle w:val="Odstavecseseznamem"/>
        <w:numPr>
          <w:ilvl w:val="0"/>
          <w:numId w:val="1"/>
        </w:numPr>
        <w:contextualSpacing w:val="0"/>
      </w:pPr>
      <w:r>
        <w:t>skleničky nebo hrnky</w:t>
      </w:r>
      <w:r w:rsidRPr="001347E3">
        <w:t xml:space="preserve"> </w:t>
      </w:r>
      <w:r>
        <w:t>o objemu zhruba 250 ml,</w:t>
      </w:r>
    </w:p>
    <w:p w:rsidR="001347E3" w:rsidRDefault="006C10A1" w:rsidP="009C0AFE">
      <w:pPr>
        <w:pStyle w:val="Odstavecseseznamem"/>
        <w:numPr>
          <w:ilvl w:val="0"/>
          <w:numId w:val="1"/>
        </w:numPr>
        <w:contextualSpacing w:val="0"/>
      </w:pPr>
      <w:r>
        <w:t>2 stejné nižší</w:t>
      </w:r>
      <w:r w:rsidR="001347E3">
        <w:t xml:space="preserve"> skleněn</w:t>
      </w:r>
      <w:r>
        <w:t>é misky s průměrem horního okraje asi 10 cm,</w:t>
      </w:r>
    </w:p>
    <w:p w:rsidR="00C95638" w:rsidRDefault="00C95638" w:rsidP="009C0AFE">
      <w:pPr>
        <w:pStyle w:val="Odstavecseseznamem"/>
        <w:numPr>
          <w:ilvl w:val="0"/>
          <w:numId w:val="1"/>
        </w:numPr>
        <w:contextualSpacing w:val="0"/>
      </w:pPr>
      <w:r>
        <w:t>plastovou láhev o objemu 1 až 1,5 litru,</w:t>
      </w:r>
    </w:p>
    <w:p w:rsidR="00020765" w:rsidRDefault="0001612C" w:rsidP="006A150D">
      <w:pPr>
        <w:pStyle w:val="Odstavecseseznamem"/>
        <w:numPr>
          <w:ilvl w:val="0"/>
          <w:numId w:val="1"/>
        </w:numPr>
        <w:contextualSpacing w:val="0"/>
      </w:pPr>
      <w:r>
        <w:t>měkkou tužku</w:t>
      </w:r>
      <w:r w:rsidR="0006651C">
        <w:t>,</w:t>
      </w:r>
      <w:r w:rsidR="00020765">
        <w:t xml:space="preserve"> pravítko, nůžky,</w:t>
      </w:r>
    </w:p>
    <w:p w:rsidR="008250F5" w:rsidRDefault="008250F5" w:rsidP="006A150D">
      <w:pPr>
        <w:pStyle w:val="Odstavecseseznamem"/>
        <w:numPr>
          <w:ilvl w:val="0"/>
          <w:numId w:val="1"/>
        </w:numPr>
        <w:contextualSpacing w:val="0"/>
      </w:pPr>
      <w:r>
        <w:t>papírové ubrousky,</w:t>
      </w:r>
    </w:p>
    <w:p w:rsidR="0001612C" w:rsidRDefault="007A095E" w:rsidP="00003E91">
      <w:pPr>
        <w:pStyle w:val="Odstavecseseznamem"/>
        <w:numPr>
          <w:ilvl w:val="0"/>
          <w:numId w:val="1"/>
        </w:numPr>
        <w:contextualSpacing w:val="0"/>
      </w:pPr>
      <w:r>
        <w:t>kapátka,</w:t>
      </w:r>
      <w:r w:rsidR="00794686">
        <w:t xml:space="preserve"> </w:t>
      </w:r>
      <w:r>
        <w:t>lžičky,</w:t>
      </w:r>
      <w:r w:rsidR="00794686">
        <w:t xml:space="preserve"> </w:t>
      </w:r>
      <w:r w:rsidR="00C95638">
        <w:t xml:space="preserve">vodovodní </w:t>
      </w:r>
      <w:r w:rsidR="0001612C">
        <w:t>vodu,</w:t>
      </w:r>
    </w:p>
    <w:p w:rsidR="00045FA6" w:rsidRDefault="00C95638" w:rsidP="009C0AFE">
      <w:pPr>
        <w:pStyle w:val="Odstavecseseznamem"/>
        <w:numPr>
          <w:ilvl w:val="0"/>
          <w:numId w:val="1"/>
        </w:numPr>
        <w:contextualSpacing w:val="0"/>
      </w:pPr>
      <w:r>
        <w:t>kuchyňskou sůl</w:t>
      </w:r>
      <w:r w:rsidR="0009109E">
        <w:t>,</w:t>
      </w:r>
    </w:p>
    <w:p w:rsidR="00B138A1" w:rsidRDefault="00045FA6" w:rsidP="009C0AFE">
      <w:pPr>
        <w:pStyle w:val="Odstavecseseznamem"/>
        <w:numPr>
          <w:ilvl w:val="0"/>
          <w:numId w:val="1"/>
        </w:numPr>
        <w:contextualSpacing w:val="0"/>
      </w:pPr>
      <w:r>
        <w:t>kuchyňské váhy (vážící s přesností aspoň na 1 g)</w:t>
      </w:r>
      <w:r w:rsidR="0009109E">
        <w:t xml:space="preserve"> a odměrku</w:t>
      </w:r>
      <w:r w:rsidR="00F6444F" w:rsidRPr="009C0AFE">
        <w:t>.</w:t>
      </w:r>
    </w:p>
    <w:p w:rsidR="00AC0B60" w:rsidRDefault="00AC0B60" w:rsidP="00AC0B60"/>
    <w:p w:rsidR="00AC0B60" w:rsidRDefault="00AC0B60" w:rsidP="00AC0B60">
      <w:r>
        <w:t>Ve škole můžete místo skleněného nádobí použít vhodné laboratorní sklo (kádinky, Erlen</w:t>
      </w:r>
      <w:r w:rsidR="001B3870">
        <w:t>-</w:t>
      </w:r>
      <w:bookmarkStart w:id="0" w:name="_GoBack"/>
      <w:bookmarkEnd w:id="0"/>
      <w:r>
        <w:t>meyerovy baňky</w:t>
      </w:r>
      <w:r w:rsidR="007A095E">
        <w:t>, Petriho misky apod.).</w:t>
      </w:r>
    </w:p>
    <w:p w:rsidR="00B138A1" w:rsidRDefault="00B138A1" w:rsidP="005D6035"/>
    <w:p w:rsidR="00AC0B60" w:rsidRDefault="00AC0B60" w:rsidP="005D6035">
      <w:pPr>
        <w:rPr>
          <w:b/>
          <w:color w:val="00B050"/>
        </w:rPr>
      </w:pPr>
      <w:r>
        <w:rPr>
          <w:b/>
          <w:color w:val="00B050"/>
        </w:rPr>
        <w:t>POKUS 1: BAREVNÉ KAPKY</w:t>
      </w:r>
    </w:p>
    <w:p w:rsidR="00E27C66" w:rsidRPr="00CD5D34" w:rsidRDefault="00E27C66" w:rsidP="005D6035">
      <w:pPr>
        <w:rPr>
          <w:b/>
          <w:color w:val="00B050"/>
        </w:rPr>
      </w:pPr>
      <w:r w:rsidRPr="00CD5D34">
        <w:rPr>
          <w:b/>
          <w:color w:val="00B050"/>
        </w:rPr>
        <w:t>Postup:</w:t>
      </w:r>
    </w:p>
    <w:p w:rsidR="007F7222" w:rsidRDefault="007A095E" w:rsidP="004F3F37">
      <w:pPr>
        <w:pStyle w:val="Odstavecseseznamem"/>
        <w:numPr>
          <w:ilvl w:val="0"/>
          <w:numId w:val="5"/>
        </w:numPr>
        <w:tabs>
          <w:tab w:val="left" w:pos="709"/>
        </w:tabs>
        <w:ind w:left="709" w:hanging="142"/>
        <w:contextualSpacing w:val="0"/>
      </w:pPr>
      <w:r>
        <w:t xml:space="preserve">Připravte si roztoky barev na vajíčka. Do </w:t>
      </w:r>
      <w:r w:rsidR="00A00BA6">
        <w:t xml:space="preserve">každé </w:t>
      </w:r>
      <w:r>
        <w:t>sklenič</w:t>
      </w:r>
      <w:r w:rsidR="00A00BA6">
        <w:t>ky</w:t>
      </w:r>
      <w:r>
        <w:t xml:space="preserve"> nebo hrnk</w:t>
      </w:r>
      <w:r w:rsidR="00A00BA6">
        <w:t>u</w:t>
      </w:r>
      <w:r>
        <w:t xml:space="preserve"> (případně kádin</w:t>
      </w:r>
      <w:r w:rsidR="00A00BA6">
        <w:t>ky</w:t>
      </w:r>
      <w:r>
        <w:t xml:space="preserve">) nalijte asi 50 ml vodovodní vody a nasypejte do ní ze sáčku tolik barvy, abyste získali sytě barevný roztok. </w:t>
      </w:r>
      <w:r w:rsidR="00437535">
        <w:t>Množství barvy ovšem nepřehánějte – někter</w:t>
      </w:r>
      <w:r w:rsidR="00A00BA6">
        <w:t>á</w:t>
      </w:r>
      <w:r w:rsidR="00437535">
        <w:t xml:space="preserve"> použitá barviva se hůře rozpouštějí ve vodě a OVO navíc obsahuje kromě barviv také další, pomocné látky, které by ve větších koncentracích mohly nepříznivě ovlivnit výsledek pokusu.</w:t>
      </w:r>
      <w:r w:rsidR="003161D8">
        <w:t xml:space="preserve"> Roztoky zamíchejte (např. lžičkou) a za občasného míchání je nechte 5–10 minut stát při pokojové teplotě, aby se barviva dokonale rozpustila.</w:t>
      </w:r>
    </w:p>
    <w:p w:rsidR="004C20FB" w:rsidRDefault="008D4F2D" w:rsidP="004F3F37">
      <w:pPr>
        <w:pStyle w:val="Odstavecseseznamem"/>
        <w:numPr>
          <w:ilvl w:val="0"/>
          <w:numId w:val="5"/>
        </w:numPr>
        <w:tabs>
          <w:tab w:val="left" w:pos="709"/>
        </w:tabs>
        <w:ind w:left="709" w:hanging="142"/>
        <w:contextualSpacing w:val="0"/>
      </w:pPr>
      <w:r>
        <w:lastRenderedPageBreak/>
        <w:t>Vyrobte si hnědý roztok. Jednoduše smíchejte zhruba stejné objemy červeného, zeleného a fialového roztoku. Pokud se vám výsledná směs nezdá dostatečně hnědá, zkuste některého z těchto tří roztoků přidat trochu víc.</w:t>
      </w:r>
    </w:p>
    <w:p w:rsidR="00E563EA" w:rsidRDefault="00E563EA" w:rsidP="00DD1199">
      <w:pPr>
        <w:pStyle w:val="Odstavecseseznamem"/>
        <w:numPr>
          <w:ilvl w:val="0"/>
          <w:numId w:val="5"/>
        </w:numPr>
        <w:tabs>
          <w:tab w:val="left" w:pos="709"/>
        </w:tabs>
        <w:ind w:hanging="153"/>
        <w:contextualSpacing w:val="0"/>
      </w:pPr>
      <w:r>
        <w:rPr>
          <w:noProof/>
          <w:lang w:eastAsia="cs-CZ"/>
        </w:rPr>
        <w:drawing>
          <wp:anchor distT="107950" distB="107950" distL="114300" distR="114300" simplePos="0" relativeHeight="251688960" behindDoc="0" locked="0" layoutInCell="1" allowOverlap="1">
            <wp:simplePos x="0" y="0"/>
            <wp:positionH relativeFrom="column">
              <wp:posOffset>459740</wp:posOffset>
            </wp:positionH>
            <wp:positionV relativeFrom="paragraph">
              <wp:posOffset>1480820</wp:posOffset>
            </wp:positionV>
            <wp:extent cx="3599815" cy="2677795"/>
            <wp:effectExtent l="0" t="0" r="635" b="8255"/>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911 upr.jpg"/>
                    <pic:cNvPicPr/>
                  </pic:nvPicPr>
                  <pic:blipFill>
                    <a:blip r:embed="rId10" cstate="print">
                      <a:extLst>
                        <a:ext uri="{BEBA8EAE-BF5A-486C-A8C5-ECC9F3942E4B}">
                          <a14:imgProps xmlns:a14="http://schemas.microsoft.com/office/drawing/2010/main">
                            <a14:imgLayer r:embed="rId11">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3599815" cy="2677795"/>
                    </a:xfrm>
                    <a:prstGeom prst="rect">
                      <a:avLst/>
                    </a:prstGeom>
                  </pic:spPr>
                </pic:pic>
              </a:graphicData>
            </a:graphic>
            <wp14:sizeRelH relativeFrom="margin">
              <wp14:pctWidth>0</wp14:pctWidth>
            </wp14:sizeRelH>
            <wp14:sizeRelV relativeFrom="margin">
              <wp14:pctHeight>0</wp14:pctHeight>
            </wp14:sizeRelV>
          </wp:anchor>
        </w:drawing>
      </w:r>
      <w:r w:rsidR="00437535">
        <w:t>Ustřihněte tak velký kus pijáku, abyste ho mohli položit na horní okraj skleněné misky</w:t>
      </w:r>
      <w:r w:rsidR="00A00BA6">
        <w:t xml:space="preserve">. Pak na něj kapátkem kápněte jednu kapku </w:t>
      </w:r>
      <w:r w:rsidR="008D4F2D">
        <w:t xml:space="preserve">barevného </w:t>
      </w:r>
      <w:r w:rsidR="00A00BA6">
        <w:t>roztoku</w:t>
      </w:r>
      <w:r w:rsidR="008D4F2D">
        <w:t xml:space="preserve">. Nechte </w:t>
      </w:r>
      <w:r w:rsidR="00167727">
        <w:t>ji</w:t>
      </w:r>
      <w:r w:rsidR="008D4F2D">
        <w:t xml:space="preserve"> vsáknout a </w:t>
      </w:r>
      <w:r w:rsidR="00167727">
        <w:t xml:space="preserve">pozorujte, jak voda a barviva putují po papíru směrem od středu kapky. Když se voda po několika málo minutách zastaví, vyznačte si tužkou, kam až dotekla. </w:t>
      </w:r>
      <w:r w:rsidR="00167727" w:rsidRPr="00167727">
        <w:t xml:space="preserve">Tužkou pište na suchý papír hned </w:t>
      </w:r>
      <w:r w:rsidR="00167727">
        <w:t>vedle místa, kam voda dorazila</w:t>
      </w:r>
      <w:r w:rsidR="00167727" w:rsidRPr="00167727">
        <w:t>. Na mokrý papír tužka nepíše, a navíc by se mohl potrhat.</w:t>
      </w:r>
    </w:p>
    <w:p w:rsidR="007A1DE3" w:rsidRDefault="007A1DE3" w:rsidP="007A1DE3">
      <w:pPr>
        <w:tabs>
          <w:tab w:val="left" w:pos="709"/>
        </w:tabs>
      </w:pPr>
    </w:p>
    <w:p w:rsidR="00E563EA" w:rsidRDefault="00DD1199" w:rsidP="00DD1199">
      <w:pPr>
        <w:pStyle w:val="Odstavecseseznamem"/>
        <w:numPr>
          <w:ilvl w:val="0"/>
          <w:numId w:val="5"/>
        </w:numPr>
        <w:tabs>
          <w:tab w:val="left" w:pos="709"/>
        </w:tabs>
        <w:ind w:hanging="153"/>
        <w:contextualSpacing w:val="0"/>
      </w:pPr>
      <w:r>
        <w:rPr>
          <w:noProof/>
          <w:lang w:eastAsia="cs-CZ"/>
        </w:rPr>
        <w:drawing>
          <wp:anchor distT="107950" distB="107950" distL="114300" distR="114300" simplePos="0" relativeHeight="251689984" behindDoc="0" locked="0" layoutInCell="1" allowOverlap="1">
            <wp:simplePos x="0" y="0"/>
            <wp:positionH relativeFrom="column">
              <wp:posOffset>455967</wp:posOffset>
            </wp:positionH>
            <wp:positionV relativeFrom="paragraph">
              <wp:posOffset>824975</wp:posOffset>
            </wp:positionV>
            <wp:extent cx="4320000" cy="2448000"/>
            <wp:effectExtent l="0" t="0" r="4445" b="9525"/>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900 upr horní.jpg"/>
                    <pic:cNvPicPr/>
                  </pic:nvPicPr>
                  <pic:blipFill>
                    <a:blip r:embed="rId12" cstate="print">
                      <a:extLst>
                        <a:ext uri="{BEBA8EAE-BF5A-486C-A8C5-ECC9F3942E4B}">
                          <a14:imgProps xmlns:a14="http://schemas.microsoft.com/office/drawing/2010/main">
                            <a14:imgLayer r:embed="rId13">
                              <a14:imgEffect>
                                <a14:brightnessContrast bright="12000"/>
                              </a14:imgEffect>
                            </a14:imgLayer>
                          </a14:imgProps>
                        </a:ext>
                        <a:ext uri="{28A0092B-C50C-407E-A947-70E740481C1C}">
                          <a14:useLocalDpi xmlns:a14="http://schemas.microsoft.com/office/drawing/2010/main" val="0"/>
                        </a:ext>
                      </a:extLst>
                    </a:blip>
                    <a:stretch>
                      <a:fillRect/>
                    </a:stretch>
                  </pic:blipFill>
                  <pic:spPr>
                    <a:xfrm>
                      <a:off x="0" y="0"/>
                      <a:ext cx="4320000" cy="2448000"/>
                    </a:xfrm>
                    <a:prstGeom prst="rect">
                      <a:avLst/>
                    </a:prstGeom>
                  </pic:spPr>
                </pic:pic>
              </a:graphicData>
            </a:graphic>
            <wp14:sizeRelH relativeFrom="margin">
              <wp14:pctWidth>0</wp14:pctWidth>
            </wp14:sizeRelH>
            <wp14:sizeRelV relativeFrom="margin">
              <wp14:pctHeight>0</wp14:pctHeight>
            </wp14:sizeRelV>
          </wp:anchor>
        </w:drawing>
      </w:r>
      <w:r w:rsidR="00E563EA">
        <w:t>Můžete pokračovat a kapat na piják další barevné roztoky</w:t>
      </w:r>
      <w:r w:rsidR="00D25EF7">
        <w:t xml:space="preserve"> (tužkou popište, jaké to byly)</w:t>
      </w:r>
      <w:r w:rsidR="00E563EA">
        <w:t xml:space="preserve">. Důležité je, aby papír pod kapkou byl ve vzduchu a kapka se nevsákla do </w:t>
      </w:r>
      <w:r w:rsidR="00D25EF7">
        <w:t>okraje misky.</w:t>
      </w:r>
    </w:p>
    <w:p w:rsidR="00D25EF7" w:rsidRDefault="00DD1199" w:rsidP="00D25EF7">
      <w:pPr>
        <w:tabs>
          <w:tab w:val="left" w:pos="709"/>
        </w:tabs>
      </w:pPr>
      <w:r>
        <w:rPr>
          <w:noProof/>
          <w:lang w:eastAsia="cs-CZ"/>
        </w:rPr>
        <w:lastRenderedPageBreak/>
        <w:drawing>
          <wp:anchor distT="107950" distB="107950" distL="114300" distR="114300" simplePos="0" relativeHeight="251691008" behindDoc="0" locked="0" layoutInCell="1" allowOverlap="0">
            <wp:simplePos x="0" y="0"/>
            <wp:positionH relativeFrom="column">
              <wp:posOffset>443892</wp:posOffset>
            </wp:positionH>
            <wp:positionV relativeFrom="paragraph">
              <wp:posOffset>83</wp:posOffset>
            </wp:positionV>
            <wp:extent cx="4320000" cy="2476800"/>
            <wp:effectExtent l="0" t="0" r="4445" b="0"/>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900 upr dolní.jpg"/>
                    <pic:cNvPicPr/>
                  </pic:nvPicPr>
                  <pic:blipFill>
                    <a:blip r:embed="rId14" cstate="print">
                      <a:extLst>
                        <a:ext uri="{BEBA8EAE-BF5A-486C-A8C5-ECC9F3942E4B}">
                          <a14:imgProps xmlns:a14="http://schemas.microsoft.com/office/drawing/2010/main">
                            <a14:imgLayer r:embed="rId15">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4320000" cy="2476800"/>
                    </a:xfrm>
                    <a:prstGeom prst="rect">
                      <a:avLst/>
                    </a:prstGeom>
                  </pic:spPr>
                </pic:pic>
              </a:graphicData>
            </a:graphic>
            <wp14:sizeRelH relativeFrom="page">
              <wp14:pctWidth>0</wp14:pctWidth>
            </wp14:sizeRelH>
            <wp14:sizeRelV relativeFrom="page">
              <wp14:pctHeight>0</wp14:pctHeight>
            </wp14:sizeRelV>
          </wp:anchor>
        </w:drawing>
      </w:r>
    </w:p>
    <w:p w:rsidR="00D25EF7" w:rsidRDefault="00DD1199" w:rsidP="007A1DE3">
      <w:pPr>
        <w:pStyle w:val="Odstavecseseznamem"/>
        <w:numPr>
          <w:ilvl w:val="0"/>
          <w:numId w:val="5"/>
        </w:numPr>
        <w:tabs>
          <w:tab w:val="left" w:pos="709"/>
        </w:tabs>
        <w:ind w:hanging="153"/>
        <w:contextualSpacing w:val="0"/>
      </w:pPr>
      <w:r>
        <w:t>Pijáky nechte uschnout</w:t>
      </w:r>
      <w:r w:rsidR="007A1DE3">
        <w:t>. Můžete si je pak schovat.</w:t>
      </w:r>
    </w:p>
    <w:p w:rsidR="00860499" w:rsidRDefault="00860499" w:rsidP="00860499">
      <w:pPr>
        <w:tabs>
          <w:tab w:val="left" w:pos="709"/>
        </w:tabs>
      </w:pPr>
    </w:p>
    <w:p w:rsidR="00E27C66" w:rsidRPr="00545252" w:rsidRDefault="00E27C66" w:rsidP="00E27C66">
      <w:pPr>
        <w:rPr>
          <w:b/>
          <w:color w:val="00B050"/>
        </w:rPr>
      </w:pPr>
      <w:r w:rsidRPr="00545252">
        <w:rPr>
          <w:b/>
          <w:color w:val="00B050"/>
        </w:rPr>
        <w:t>Výsledky:</w:t>
      </w:r>
    </w:p>
    <w:p w:rsidR="00FB7A76" w:rsidRDefault="007A1DE3" w:rsidP="00FB7A76">
      <w:r>
        <w:t>P</w:t>
      </w:r>
      <w:r>
        <w:t xml:space="preserve">rozkoumejte, jak se barviva </w:t>
      </w:r>
      <w:r>
        <w:t xml:space="preserve">v jednotlivých kapkách </w:t>
      </w:r>
      <w:r>
        <w:t>rozdělila.</w:t>
      </w:r>
      <w:r>
        <w:t xml:space="preserve"> Výsledky zdokumentujte: nakreslete si je nebo vyfoťte.</w:t>
      </w:r>
    </w:p>
    <w:p w:rsidR="00D76315" w:rsidRDefault="00D76315"/>
    <w:p w:rsidR="007A1DE3" w:rsidRDefault="007A1DE3"/>
    <w:p w:rsidR="007F7222" w:rsidRDefault="007F7222" w:rsidP="00D76315">
      <w:pPr>
        <w:rPr>
          <w:b/>
          <w:color w:val="00B050"/>
        </w:rPr>
      </w:pPr>
    </w:p>
    <w:p w:rsidR="00D76315" w:rsidRPr="009B665B" w:rsidRDefault="00D76315" w:rsidP="00D76315">
      <w:pPr>
        <w:rPr>
          <w:b/>
          <w:color w:val="00B050"/>
        </w:rPr>
      </w:pPr>
      <w:r w:rsidRPr="009B665B">
        <w:rPr>
          <w:b/>
          <w:color w:val="00B050"/>
        </w:rPr>
        <w:t>Vysvětlení:</w:t>
      </w:r>
    </w:p>
    <w:p w:rsidR="00382F7B" w:rsidRDefault="007A3BDF" w:rsidP="00DF1F42">
      <w:r>
        <w:t xml:space="preserve">Když na piják </w:t>
      </w:r>
      <w:r w:rsidR="008501C2">
        <w:t>kápnete</w:t>
      </w:r>
      <w:r>
        <w:t xml:space="preserve"> barevn</w:t>
      </w:r>
      <w:r w:rsidR="008501C2">
        <w:t>ý</w:t>
      </w:r>
      <w:r>
        <w:t xml:space="preserve"> roztok, šíří se voda po vláknech papíru do okolí. S ní putují také barviva. Některá se pohybují rychleji, jiná pomaleji</w:t>
      </w:r>
      <w:r w:rsidR="00382F7B">
        <w:t>. Záleží na jejich chemických vlastnos</w:t>
      </w:r>
      <w:r w:rsidR="001B3870">
        <w:t>-</w:t>
      </w:r>
      <w:r w:rsidR="00382F7B">
        <w:t>tech</w:t>
      </w:r>
      <w:r w:rsidR="008501C2">
        <w:t xml:space="preserve"> – </w:t>
      </w:r>
      <w:r w:rsidR="00382F7B">
        <w:t>konkrétně na tom</w:t>
      </w:r>
      <w:r w:rsidR="008501C2">
        <w:t xml:space="preserve">, jestli raději zůstávají </w:t>
      </w:r>
      <w:r w:rsidR="00382F7B">
        <w:t xml:space="preserve">rozpuštěná </w:t>
      </w:r>
      <w:r w:rsidR="008501C2">
        <w:t>ve vodě, nebo se vážou na vlákna papíru</w:t>
      </w:r>
      <w:r>
        <w:t>.</w:t>
      </w:r>
    </w:p>
    <w:p w:rsidR="007A3BDF" w:rsidRDefault="006719ED" w:rsidP="00DF1F42">
      <w:r>
        <w:t>Směs barviv proto vytvoří kolem středu kapky různobarevné kroužky. Červená a žlutá barva na vajíčka obsahují jen jedno barvivo, proto se na pijáku jejich kapky nedělí. Všimněte si ale, že žluté barvivo se pohybuje skoro tak rychle jako voda, zatímco červené je pomalejší.</w:t>
      </w:r>
    </w:p>
    <w:p w:rsidR="00382F7B" w:rsidRDefault="00382F7B" w:rsidP="00382F7B">
      <w:pPr>
        <w:rPr>
          <w:b/>
          <w:color w:val="00B050"/>
        </w:rPr>
      </w:pPr>
    </w:p>
    <w:p w:rsidR="00A132B0" w:rsidRPr="00A132B0" w:rsidRDefault="00A132B0" w:rsidP="005D6035">
      <w:pPr>
        <w:keepNext/>
        <w:rPr>
          <w:b/>
          <w:color w:val="00B050"/>
        </w:rPr>
      </w:pPr>
      <w:r w:rsidRPr="00A132B0">
        <w:rPr>
          <w:b/>
          <w:color w:val="00B050"/>
        </w:rPr>
        <w:t>Tipy a triky:</w:t>
      </w:r>
    </w:p>
    <w:p w:rsidR="00CA79C5" w:rsidRDefault="00CB7423" w:rsidP="006719ED">
      <w:r>
        <w:t xml:space="preserve">- </w:t>
      </w:r>
      <w:r w:rsidR="003161D8">
        <w:t xml:space="preserve">Práškové barvy na vajíčka při sypání dost práší. Sypejte je proto </w:t>
      </w:r>
      <w:r w:rsidR="00863C0C">
        <w:t xml:space="preserve">do vody </w:t>
      </w:r>
      <w:r w:rsidR="003161D8">
        <w:t xml:space="preserve">opatrně </w:t>
      </w:r>
      <w:r w:rsidR="00863C0C">
        <w:t>a ideálně jinde, než kde budete provádět samotný pokus. Jinak se vám na pijáku a jinde mohou usadit drobná zrnka suchých barviv, která po namočení vytvoří skvrny.</w:t>
      </w:r>
    </w:p>
    <w:p w:rsidR="00010679" w:rsidRDefault="00A82F86" w:rsidP="00095B6F">
      <w:r>
        <w:lastRenderedPageBreak/>
        <w:t xml:space="preserve">- </w:t>
      </w:r>
      <w:r w:rsidR="00863C0C">
        <w:t>Používejte na pokus skleněné nádobí</w:t>
      </w:r>
      <w:r w:rsidR="00010679">
        <w:t xml:space="preserve"> (na zásobní roztoky barev případně keramické hrnky)</w:t>
      </w:r>
      <w:r w:rsidR="00863C0C">
        <w:t xml:space="preserve">. Plastové </w:t>
      </w:r>
      <w:r w:rsidR="00010679">
        <w:t xml:space="preserve">nádobí </w:t>
      </w:r>
      <w:r w:rsidR="00863C0C">
        <w:t xml:space="preserve">není vhodné, protože některá barviva mohou plast neodstranitelně </w:t>
      </w:r>
      <w:r w:rsidR="00010679">
        <w:t>zabarvit.</w:t>
      </w:r>
    </w:p>
    <w:p w:rsidR="00010679" w:rsidRDefault="00010679" w:rsidP="00095B6F">
      <w:r>
        <w:t>- Na tento pokus je srovnatelně vhodný f</w:t>
      </w:r>
      <w:r w:rsidR="00A82F86">
        <w:t>iltrač</w:t>
      </w:r>
      <w:r w:rsidR="008F7468">
        <w:t>n</w:t>
      </w:r>
      <w:r w:rsidR="00A82F86">
        <w:t xml:space="preserve">í papír </w:t>
      </w:r>
      <w:r>
        <w:t>i piják. Filtrační papír se</w:t>
      </w:r>
      <w:r w:rsidR="008F7468">
        <w:t xml:space="preserve"> </w:t>
      </w:r>
      <w:r>
        <w:t xml:space="preserve">ovšem </w:t>
      </w:r>
      <w:r w:rsidR="008F7468">
        <w:t>prodá</w:t>
      </w:r>
      <w:r w:rsidR="001B3870">
        <w:t>-</w:t>
      </w:r>
      <w:r w:rsidR="008F7468">
        <w:t xml:space="preserve">vá jen ve </w:t>
      </w:r>
      <w:r w:rsidR="003234A8">
        <w:t>velkých</w:t>
      </w:r>
      <w:r w:rsidR="008F7468">
        <w:t xml:space="preserve"> baleních, která doma těžko využijete. </w:t>
      </w:r>
      <w:r>
        <w:t>Pro domácí experimentování se tedy vyplatí najít e-shop či papírnictví, kde mají v nabídce</w:t>
      </w:r>
      <w:r>
        <w:t xml:space="preserve"> bílé pijáky.</w:t>
      </w:r>
    </w:p>
    <w:p w:rsidR="00A82F86" w:rsidRDefault="00010679" w:rsidP="00095B6F">
      <w:r>
        <w:t xml:space="preserve">- </w:t>
      </w:r>
      <w:r w:rsidR="0036743B">
        <w:t>Místo pijáků můžete použít i papírové kapesníky nebo bílé kávové filtry. Separace barev sice může být poněkud horší, ale zvlášť menším dětem se bude její efekt i tak líbit. Pozor, b</w:t>
      </w:r>
      <w:r w:rsidR="008F7468">
        <w:t>ěžné kancelářské nebo</w:t>
      </w:r>
      <w:r w:rsidR="0036743B">
        <w:t xml:space="preserve"> kreslicí papíry jsou nevhodné.</w:t>
      </w:r>
    </w:p>
    <w:p w:rsidR="0036743B" w:rsidRDefault="0036743B" w:rsidP="00095B6F"/>
    <w:p w:rsidR="0036743B" w:rsidRDefault="0036743B" w:rsidP="0036743B">
      <w:pPr>
        <w:rPr>
          <w:b/>
          <w:color w:val="00B050"/>
        </w:rPr>
      </w:pPr>
      <w:r>
        <w:rPr>
          <w:b/>
          <w:color w:val="00B050"/>
        </w:rPr>
        <w:t xml:space="preserve">POKUS </w:t>
      </w:r>
      <w:r>
        <w:rPr>
          <w:b/>
          <w:color w:val="00B050"/>
        </w:rPr>
        <w:t>2</w:t>
      </w:r>
      <w:r>
        <w:rPr>
          <w:b/>
          <w:color w:val="00B050"/>
        </w:rPr>
        <w:t xml:space="preserve">: BAREVNÉ </w:t>
      </w:r>
      <w:r>
        <w:rPr>
          <w:b/>
          <w:color w:val="00B050"/>
        </w:rPr>
        <w:t>PRUHY</w:t>
      </w:r>
    </w:p>
    <w:p w:rsidR="0036743B" w:rsidRPr="00CD5D34" w:rsidRDefault="0036743B" w:rsidP="0036743B">
      <w:pPr>
        <w:rPr>
          <w:b/>
          <w:color w:val="00B050"/>
        </w:rPr>
      </w:pPr>
      <w:r w:rsidRPr="00CD5D34">
        <w:rPr>
          <w:b/>
          <w:color w:val="00B050"/>
        </w:rPr>
        <w:t>Postup:</w:t>
      </w:r>
    </w:p>
    <w:p w:rsidR="0036743B" w:rsidRDefault="00794686" w:rsidP="0036743B">
      <w:pPr>
        <w:pStyle w:val="Odstavecseseznamem"/>
        <w:numPr>
          <w:ilvl w:val="0"/>
          <w:numId w:val="10"/>
        </w:numPr>
        <w:tabs>
          <w:tab w:val="left" w:pos="709"/>
        </w:tabs>
        <w:ind w:hanging="153"/>
        <w:contextualSpacing w:val="0"/>
      </w:pPr>
      <w:r>
        <w:t xml:space="preserve">Do malé skleničky/kádinky </w:t>
      </w:r>
      <w:r w:rsidR="007F7222">
        <w:t xml:space="preserve">o objemu 100–200 ml </w:t>
      </w:r>
      <w:r>
        <w:t xml:space="preserve">nalijte zelený, fialový nebo hnědý roztok do výšky zhruba 2 cm. </w:t>
      </w:r>
      <w:r w:rsidR="007F7222">
        <w:t>Přikryjte skleněnou nádobou o objemu 0,5–0,7 litru</w:t>
      </w:r>
      <w:r w:rsidR="001B3870">
        <w:br/>
      </w:r>
      <w:r w:rsidR="007F7222">
        <w:t>a počkejte alespoň 5 minut.</w:t>
      </w:r>
    </w:p>
    <w:p w:rsidR="000B08B9" w:rsidRDefault="00BE6A27" w:rsidP="00D60511">
      <w:pPr>
        <w:pStyle w:val="Odstavecseseznamem"/>
        <w:numPr>
          <w:ilvl w:val="0"/>
          <w:numId w:val="10"/>
        </w:numPr>
        <w:tabs>
          <w:tab w:val="left" w:pos="709"/>
        </w:tabs>
        <w:ind w:hanging="153"/>
        <w:contextualSpacing w:val="0"/>
      </w:pPr>
      <w:r>
        <w:t>V</w:t>
      </w:r>
      <w:r w:rsidR="00C832E4">
        <w:t>y</w:t>
      </w:r>
      <w:r w:rsidR="007F7222">
        <w:t xml:space="preserve">střihněte z pijáku </w:t>
      </w:r>
      <w:r w:rsidR="00C832E4">
        <w:t xml:space="preserve">obdélníkový proužek. </w:t>
      </w:r>
      <w:r>
        <w:t>Jeho š</w:t>
      </w:r>
      <w:r w:rsidR="00C832E4" w:rsidRPr="00C832E4">
        <w:t>ířka by měla být aspoň o 1</w:t>
      </w:r>
      <w:r w:rsidR="001A1178">
        <w:t> </w:t>
      </w:r>
      <w:r w:rsidR="00C832E4" w:rsidRPr="00C832E4">
        <w:t>cm menší než vnitřní průměr malé skleničky/kádinky</w:t>
      </w:r>
      <w:r w:rsidR="00C832E4">
        <w:t xml:space="preserve"> a výška </w:t>
      </w:r>
      <w:r w:rsidR="001A1178">
        <w:t>asi o 2 cm větší než její výška.</w:t>
      </w:r>
    </w:p>
    <w:p w:rsidR="00D60511" w:rsidRDefault="00BE6A27" w:rsidP="00D60511">
      <w:pPr>
        <w:pStyle w:val="Odstavecseseznamem"/>
        <w:numPr>
          <w:ilvl w:val="0"/>
          <w:numId w:val="10"/>
        </w:numPr>
        <w:tabs>
          <w:tab w:val="left" w:pos="709"/>
        </w:tabs>
        <w:ind w:hanging="153"/>
        <w:contextualSpacing w:val="0"/>
      </w:pPr>
      <w:r>
        <w:rPr>
          <w:noProof/>
          <w:lang w:eastAsia="cs-CZ"/>
        </w:rPr>
        <w:drawing>
          <wp:anchor distT="107950" distB="107950" distL="114300" distR="114300" simplePos="0" relativeHeight="251692032" behindDoc="0" locked="0" layoutInCell="1" allowOverlap="0">
            <wp:simplePos x="0" y="0"/>
            <wp:positionH relativeFrom="column">
              <wp:posOffset>459740</wp:posOffset>
            </wp:positionH>
            <wp:positionV relativeFrom="paragraph">
              <wp:posOffset>817245</wp:posOffset>
            </wp:positionV>
            <wp:extent cx="1800000" cy="2822400"/>
            <wp:effectExtent l="0" t="0" r="0" b="0"/>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8916 upr.jpg"/>
                    <pic:cNvPicPr/>
                  </pic:nvPicPr>
                  <pic:blipFill>
                    <a:blip r:embed="rId16" cstate="print">
                      <a:extLst>
                        <a:ext uri="{BEBA8EAE-BF5A-486C-A8C5-ECC9F3942E4B}">
                          <a14:imgProps xmlns:a14="http://schemas.microsoft.com/office/drawing/2010/main">
                            <a14:imgLayer r:embed="rId17">
                              <a14:imgEffect>
                                <a14:brightnessContrast bright="7000"/>
                              </a14:imgEffect>
                            </a14:imgLayer>
                          </a14:imgProps>
                        </a:ext>
                        <a:ext uri="{28A0092B-C50C-407E-A947-70E740481C1C}">
                          <a14:useLocalDpi xmlns:a14="http://schemas.microsoft.com/office/drawing/2010/main" val="0"/>
                        </a:ext>
                      </a:extLst>
                    </a:blip>
                    <a:stretch>
                      <a:fillRect/>
                    </a:stretch>
                  </pic:blipFill>
                  <pic:spPr>
                    <a:xfrm>
                      <a:off x="0" y="0"/>
                      <a:ext cx="1800000" cy="2822400"/>
                    </a:xfrm>
                    <a:prstGeom prst="rect">
                      <a:avLst/>
                    </a:prstGeom>
                  </pic:spPr>
                </pic:pic>
              </a:graphicData>
            </a:graphic>
            <wp14:sizeRelH relativeFrom="page">
              <wp14:pctWidth>0</wp14:pctWidth>
            </wp14:sizeRelH>
            <wp14:sizeRelV relativeFrom="page">
              <wp14:pctHeight>0</wp14:pctHeight>
            </wp14:sizeRelV>
          </wp:anchor>
        </w:drawing>
      </w:r>
      <w:r w:rsidR="001A1178">
        <w:t xml:space="preserve">Proužek pijáku propíchněte párátkem tak, aby při položení párátka na horní okraj </w:t>
      </w:r>
      <w:r w:rsidR="00D60511" w:rsidRPr="00D60511">
        <w:t>malé skleničky/kádinky</w:t>
      </w:r>
      <w:r w:rsidR="00D60511">
        <w:t xml:space="preserve"> dosahoval dolní konec proužku do barevného roztoku, ale nedotýkal se dna. Obrázek to ukazuje pro názornost v prázdné kádince:</w:t>
      </w:r>
    </w:p>
    <w:p w:rsidR="00D60511" w:rsidRDefault="00D60511" w:rsidP="00D60511">
      <w:pPr>
        <w:tabs>
          <w:tab w:val="left" w:pos="709"/>
        </w:tabs>
      </w:pPr>
    </w:p>
    <w:p w:rsidR="006B326E" w:rsidRDefault="00D10AC7" w:rsidP="00737198">
      <w:pPr>
        <w:pStyle w:val="Odstavecseseznamem"/>
        <w:numPr>
          <w:ilvl w:val="0"/>
          <w:numId w:val="10"/>
        </w:numPr>
        <w:tabs>
          <w:tab w:val="left" w:pos="709"/>
        </w:tabs>
        <w:ind w:hanging="153"/>
        <w:contextualSpacing w:val="0"/>
      </w:pPr>
      <w:r>
        <w:rPr>
          <w:noProof/>
          <w:lang w:eastAsia="cs-CZ"/>
        </w:rPr>
        <w:lastRenderedPageBreak/>
        <w:drawing>
          <wp:anchor distT="107950" distB="107950" distL="114300" distR="114300" simplePos="0" relativeHeight="251693056" behindDoc="0" locked="0" layoutInCell="1" allowOverlap="1">
            <wp:simplePos x="0" y="0"/>
            <wp:positionH relativeFrom="column">
              <wp:posOffset>459878</wp:posOffset>
            </wp:positionH>
            <wp:positionV relativeFrom="paragraph">
              <wp:posOffset>563245</wp:posOffset>
            </wp:positionV>
            <wp:extent cx="2159635" cy="2705100"/>
            <wp:effectExtent l="0" t="0" r="0" b="0"/>
            <wp:wrapTopAndBottom/>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918 upr.jpg"/>
                    <pic:cNvPicPr/>
                  </pic:nvPicPr>
                  <pic:blipFill rotWithShape="1">
                    <a:blip r:embed="rId18" cstate="print">
                      <a:extLst>
                        <a:ext uri="{BEBA8EAE-BF5A-486C-A8C5-ECC9F3942E4B}">
                          <a14:imgProps xmlns:a14="http://schemas.microsoft.com/office/drawing/2010/main">
                            <a14:imgLayer r:embed="rId19">
                              <a14:imgEffect>
                                <a14:brightnessContrast bright="21000"/>
                              </a14:imgEffect>
                            </a14:imgLayer>
                          </a14:imgProps>
                        </a:ext>
                        <a:ext uri="{28A0092B-C50C-407E-A947-70E740481C1C}">
                          <a14:useLocalDpi xmlns:a14="http://schemas.microsoft.com/office/drawing/2010/main" val="0"/>
                        </a:ext>
                      </a:extLst>
                    </a:blip>
                    <a:srcRect l="5680"/>
                    <a:stretch/>
                  </pic:blipFill>
                  <pic:spPr bwMode="auto">
                    <a:xfrm>
                      <a:off x="0" y="0"/>
                      <a:ext cx="215963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60511">
        <w:t>Vložte proužek pijáku propíchnutý párátkem</w:t>
      </w:r>
      <w:r w:rsidR="008250F5">
        <w:t xml:space="preserve"> do </w:t>
      </w:r>
      <w:r w:rsidR="008250F5" w:rsidRPr="008250F5">
        <w:t>skleničky/kádinky</w:t>
      </w:r>
      <w:r w:rsidR="008250F5">
        <w:t xml:space="preserve"> s barevným roztokem a znovu přikryjte větší skleněnou </w:t>
      </w:r>
      <w:r w:rsidR="006B326E">
        <w:t>nádobou.</w:t>
      </w:r>
    </w:p>
    <w:p w:rsidR="006B326E" w:rsidRDefault="006B326E" w:rsidP="006B326E">
      <w:pPr>
        <w:tabs>
          <w:tab w:val="left" w:pos="709"/>
        </w:tabs>
      </w:pPr>
    </w:p>
    <w:p w:rsidR="00D60511" w:rsidRDefault="00737198" w:rsidP="00737198">
      <w:pPr>
        <w:pStyle w:val="Odstavecseseznamem"/>
        <w:numPr>
          <w:ilvl w:val="0"/>
          <w:numId w:val="10"/>
        </w:numPr>
        <w:tabs>
          <w:tab w:val="left" w:pos="709"/>
        </w:tabs>
        <w:ind w:hanging="153"/>
        <w:contextualSpacing w:val="0"/>
      </w:pPr>
      <w:r>
        <w:rPr>
          <w:noProof/>
          <w:lang w:eastAsia="cs-CZ"/>
        </w:rPr>
        <w:drawing>
          <wp:anchor distT="107950" distB="107950" distL="114300" distR="114300" simplePos="0" relativeHeight="251694080" behindDoc="0" locked="0" layoutInCell="1" allowOverlap="0">
            <wp:simplePos x="0" y="0"/>
            <wp:positionH relativeFrom="column">
              <wp:posOffset>442291</wp:posOffset>
            </wp:positionH>
            <wp:positionV relativeFrom="paragraph">
              <wp:posOffset>774065</wp:posOffset>
            </wp:positionV>
            <wp:extent cx="4319905" cy="2894330"/>
            <wp:effectExtent l="0" t="0" r="4445" b="1270"/>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8905 upr.jpg"/>
                    <pic:cNvPicPr/>
                  </pic:nvPicPr>
                  <pic:blipFill>
                    <a:blip r:embed="rId20" cstate="print">
                      <a:extLst>
                        <a:ext uri="{BEBA8EAE-BF5A-486C-A8C5-ECC9F3942E4B}">
                          <a14:imgProps xmlns:a14="http://schemas.microsoft.com/office/drawing/2010/main">
                            <a14:imgLayer r:embed="rId21">
                              <a14:imgEffect>
                                <a14:brightnessContrast bright="8000"/>
                              </a14:imgEffect>
                            </a14:imgLayer>
                          </a14:imgProps>
                        </a:ext>
                        <a:ext uri="{28A0092B-C50C-407E-A947-70E740481C1C}">
                          <a14:useLocalDpi xmlns:a14="http://schemas.microsoft.com/office/drawing/2010/main" val="0"/>
                        </a:ext>
                      </a:extLst>
                    </a:blip>
                    <a:stretch>
                      <a:fillRect/>
                    </a:stretch>
                  </pic:blipFill>
                  <pic:spPr>
                    <a:xfrm>
                      <a:off x="0" y="0"/>
                      <a:ext cx="4319905" cy="2894330"/>
                    </a:xfrm>
                    <a:prstGeom prst="rect">
                      <a:avLst/>
                    </a:prstGeom>
                  </pic:spPr>
                </pic:pic>
              </a:graphicData>
            </a:graphic>
            <wp14:sizeRelH relativeFrom="page">
              <wp14:pctWidth>0</wp14:pctWidth>
            </wp14:sizeRelH>
            <wp14:sizeRelV relativeFrom="page">
              <wp14:pctHeight>0</wp14:pctHeight>
            </wp14:sizeRelV>
          </wp:anchor>
        </w:drawing>
      </w:r>
      <w:r w:rsidR="008250F5">
        <w:t>Nechte roztok vzlínat, dokud nebude několik milimetrů pod párátkem. Pak proužek vyndejte</w:t>
      </w:r>
      <w:r w:rsidR="00D512F9">
        <w:t xml:space="preserve"> a</w:t>
      </w:r>
      <w:r w:rsidR="008250F5">
        <w:t xml:space="preserve"> jeho dolní hranu krátce osušte papírovým ubrouskem</w:t>
      </w:r>
      <w:r w:rsidR="006B326E">
        <w:t>. Vyznačte tužkou, kam až roztok doputoval,</w:t>
      </w:r>
      <w:r w:rsidR="008250F5">
        <w:t xml:space="preserve"> a </w:t>
      </w:r>
      <w:r>
        <w:t>dejte</w:t>
      </w:r>
      <w:r w:rsidR="00D512F9">
        <w:t xml:space="preserve"> </w:t>
      </w:r>
      <w:r w:rsidR="006B326E">
        <w:t>proužek</w:t>
      </w:r>
      <w:r w:rsidR="00D512F9">
        <w:t xml:space="preserve"> uschnout</w:t>
      </w:r>
      <w:r w:rsidR="006B326E">
        <w:t>.</w:t>
      </w:r>
    </w:p>
    <w:p w:rsidR="006B326E" w:rsidRDefault="006B326E" w:rsidP="006B326E">
      <w:pPr>
        <w:tabs>
          <w:tab w:val="left" w:pos="709"/>
        </w:tabs>
      </w:pPr>
    </w:p>
    <w:p w:rsidR="008250F5" w:rsidRDefault="008250F5" w:rsidP="008250F5">
      <w:pPr>
        <w:tabs>
          <w:tab w:val="left" w:pos="709"/>
        </w:tabs>
      </w:pPr>
    </w:p>
    <w:p w:rsidR="00D10AC7" w:rsidRDefault="00D10AC7">
      <w:pPr>
        <w:rPr>
          <w:b/>
          <w:color w:val="00B050"/>
        </w:rPr>
      </w:pPr>
      <w:r>
        <w:rPr>
          <w:b/>
          <w:color w:val="00B050"/>
        </w:rPr>
        <w:br w:type="page"/>
      </w:r>
    </w:p>
    <w:p w:rsidR="008250F5" w:rsidRPr="00545252" w:rsidRDefault="008250F5" w:rsidP="00737198">
      <w:pPr>
        <w:keepNext/>
        <w:rPr>
          <w:b/>
          <w:color w:val="00B050"/>
        </w:rPr>
      </w:pPr>
      <w:r w:rsidRPr="00545252">
        <w:rPr>
          <w:b/>
          <w:color w:val="00B050"/>
        </w:rPr>
        <w:lastRenderedPageBreak/>
        <w:t>Výsledky:</w:t>
      </w:r>
    </w:p>
    <w:p w:rsidR="008250F5" w:rsidRDefault="008250F5" w:rsidP="008250F5">
      <w:r>
        <w:t xml:space="preserve">Prozkoumejte, jak se barviva </w:t>
      </w:r>
      <w:r w:rsidR="00737198">
        <w:t>z</w:t>
      </w:r>
      <w:r>
        <w:t xml:space="preserve"> jednotlivých </w:t>
      </w:r>
      <w:r w:rsidR="00737198">
        <w:t>roztoků na papírovém proužku rozdělila</w:t>
      </w:r>
      <w:r>
        <w:t>. Výsledky zdokumentujte: nakreslete si je nebo vyfoťte.</w:t>
      </w:r>
    </w:p>
    <w:p w:rsidR="008250F5" w:rsidRDefault="008250F5" w:rsidP="008250F5"/>
    <w:p w:rsidR="005747BD" w:rsidRDefault="005747BD" w:rsidP="008250F5"/>
    <w:p w:rsidR="005747BD" w:rsidRDefault="005747BD" w:rsidP="008250F5"/>
    <w:p w:rsidR="005747BD" w:rsidRDefault="005747BD" w:rsidP="008250F5"/>
    <w:p w:rsidR="005747BD" w:rsidRDefault="005747BD" w:rsidP="008250F5"/>
    <w:p w:rsidR="008250F5" w:rsidRDefault="008250F5" w:rsidP="008250F5"/>
    <w:p w:rsidR="008250F5" w:rsidRDefault="008250F5" w:rsidP="008250F5"/>
    <w:p w:rsidR="008250F5" w:rsidRPr="009B665B" w:rsidRDefault="008250F5" w:rsidP="008250F5">
      <w:pPr>
        <w:rPr>
          <w:b/>
          <w:color w:val="00B050"/>
        </w:rPr>
      </w:pPr>
      <w:r w:rsidRPr="009B665B">
        <w:rPr>
          <w:b/>
          <w:color w:val="00B050"/>
        </w:rPr>
        <w:t>Vysvětlení:</w:t>
      </w:r>
    </w:p>
    <w:p w:rsidR="008250F5" w:rsidRDefault="00737198" w:rsidP="008250F5">
      <w:r>
        <w:t xml:space="preserve">Tento experiment je vlastně obdobou pokusu 1 s barevnými kapkami. Tentokrát jsme ale místo jediné kapky použili větší objem roztoku a nechali ho vzlínat po papíru na delší vzdálenost. Proto jsou barevné </w:t>
      </w:r>
      <w:r w:rsidR="00E915AB">
        <w:t>pruhy sytější a lépe rozdělené.</w:t>
      </w:r>
      <w:r>
        <w:t xml:space="preserve"> </w:t>
      </w:r>
    </w:p>
    <w:p w:rsidR="008250F5" w:rsidRDefault="008250F5" w:rsidP="00BE6A27"/>
    <w:p w:rsidR="008250F5" w:rsidRPr="00A132B0" w:rsidRDefault="008250F5" w:rsidP="008250F5">
      <w:pPr>
        <w:keepNext/>
        <w:rPr>
          <w:b/>
          <w:color w:val="00B050"/>
        </w:rPr>
      </w:pPr>
      <w:r w:rsidRPr="00A132B0">
        <w:rPr>
          <w:b/>
          <w:color w:val="00B050"/>
        </w:rPr>
        <w:t>Tipy a triky:</w:t>
      </w:r>
    </w:p>
    <w:p w:rsidR="008250F5" w:rsidRDefault="008250F5" w:rsidP="008250F5">
      <w:r>
        <w:t xml:space="preserve">- </w:t>
      </w:r>
      <w:r w:rsidR="00E915AB">
        <w:t>Pro tento experiment je opět srovnatelně vhodný piják i filtrační papír. Na bílých kávových filtrech i na papírových kapesnících se už ale barviva dělí výrazně hůř.</w:t>
      </w:r>
    </w:p>
    <w:p w:rsidR="00E915AB" w:rsidRDefault="00E915AB" w:rsidP="008250F5">
      <w:r>
        <w:t xml:space="preserve">- </w:t>
      </w:r>
      <w:r w:rsidR="008F2D43">
        <w:t>Malá sklenička/kádinka musí být přikrytá velkou skleněnou nádobou proto, aby byl vzduch kolem papíru nasycený vodní parou. Jinak by hrozilo, že by se voda odpařovala ze vzlínajícího roztoku, což by brzdilo její pohyb vzhůru.</w:t>
      </w:r>
    </w:p>
    <w:p w:rsidR="008F2D43" w:rsidRDefault="008F2D43" w:rsidP="008250F5"/>
    <w:p w:rsidR="008F2D43" w:rsidRDefault="0016657F" w:rsidP="008F2D43">
      <w:pPr>
        <w:rPr>
          <w:b/>
          <w:color w:val="00B050"/>
        </w:rPr>
      </w:pPr>
      <w:r>
        <w:rPr>
          <w:b/>
          <w:color w:val="00B050"/>
        </w:rPr>
        <w:t>POKUS 3: ZÁŘIVÉ BARVY Z NUDNÉ HNĚDÉ</w:t>
      </w:r>
    </w:p>
    <w:p w:rsidR="008F2D43" w:rsidRPr="00CD5D34" w:rsidRDefault="008F2D43" w:rsidP="008F2D43">
      <w:pPr>
        <w:rPr>
          <w:b/>
          <w:color w:val="00B050"/>
        </w:rPr>
      </w:pPr>
      <w:r w:rsidRPr="00CD5D34">
        <w:rPr>
          <w:b/>
          <w:color w:val="00B050"/>
        </w:rPr>
        <w:t>Postup:</w:t>
      </w:r>
    </w:p>
    <w:p w:rsidR="00125879" w:rsidRDefault="0016657F" w:rsidP="00125879">
      <w:pPr>
        <w:pStyle w:val="Odstavecseseznamem"/>
        <w:numPr>
          <w:ilvl w:val="0"/>
          <w:numId w:val="12"/>
        </w:numPr>
        <w:tabs>
          <w:tab w:val="left" w:pos="709"/>
        </w:tabs>
        <w:ind w:hanging="153"/>
        <w:contextualSpacing w:val="0"/>
      </w:pPr>
      <w:r>
        <w:t>Stejně jako na začátku pokusu 1 ustř</w:t>
      </w:r>
      <w:r w:rsidR="00125879">
        <w:t>i</w:t>
      </w:r>
      <w:r>
        <w:t>hněte tak velký kus pijáku, aby přikryl</w:t>
      </w:r>
      <w:r w:rsidR="00125879">
        <w:t xml:space="preserve"> horní hranu skleněné misky. Do jeho středu kápněte jednu kapku hnědého roztoku. Počkejte, až se kapka vsákne a voda s barvivy přestane putovat papírem od středu kapky. Pak nechte papír dokonale uschnout.</w:t>
      </w:r>
    </w:p>
    <w:p w:rsidR="00125879" w:rsidRDefault="00125879" w:rsidP="00125879">
      <w:pPr>
        <w:tabs>
          <w:tab w:val="left" w:pos="709"/>
        </w:tabs>
      </w:pPr>
      <w:r>
        <w:rPr>
          <w:noProof/>
          <w:lang w:eastAsia="cs-CZ"/>
        </w:rPr>
        <w:lastRenderedPageBreak/>
        <w:drawing>
          <wp:anchor distT="107950" distB="107950" distL="114300" distR="114300" simplePos="0" relativeHeight="251695104" behindDoc="0" locked="0" layoutInCell="1" allowOverlap="0">
            <wp:simplePos x="0" y="0"/>
            <wp:positionH relativeFrom="column">
              <wp:posOffset>451954</wp:posOffset>
            </wp:positionH>
            <wp:positionV relativeFrom="paragraph">
              <wp:posOffset>193</wp:posOffset>
            </wp:positionV>
            <wp:extent cx="3600000" cy="2563200"/>
            <wp:effectExtent l="0" t="0" r="635" b="8890"/>
            <wp:wrapTopAndBottom/>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912 upr.jpg"/>
                    <pic:cNvPicPr/>
                  </pic:nvPicPr>
                  <pic:blipFill>
                    <a:blip r:embed="rId22" cstate="print">
                      <a:extLst>
                        <a:ext uri="{BEBA8EAE-BF5A-486C-A8C5-ECC9F3942E4B}">
                          <a14:imgProps xmlns:a14="http://schemas.microsoft.com/office/drawing/2010/main">
                            <a14:imgLayer r:embed="rId23">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3600000" cy="2563200"/>
                    </a:xfrm>
                    <a:prstGeom prst="rect">
                      <a:avLst/>
                    </a:prstGeom>
                  </pic:spPr>
                </pic:pic>
              </a:graphicData>
            </a:graphic>
            <wp14:sizeRelH relativeFrom="page">
              <wp14:pctWidth>0</wp14:pctWidth>
            </wp14:sizeRelH>
            <wp14:sizeRelV relativeFrom="page">
              <wp14:pctHeight>0</wp14:pctHeight>
            </wp14:sizeRelV>
          </wp:anchor>
        </w:drawing>
      </w:r>
    </w:p>
    <w:p w:rsidR="005747BD" w:rsidRDefault="005747BD" w:rsidP="005747BD">
      <w:pPr>
        <w:pStyle w:val="Odstavecseseznamem"/>
        <w:numPr>
          <w:ilvl w:val="0"/>
          <w:numId w:val="12"/>
        </w:numPr>
        <w:tabs>
          <w:tab w:val="left" w:pos="709"/>
        </w:tabs>
        <w:ind w:hanging="153"/>
        <w:contextualSpacing w:val="0"/>
      </w:pPr>
      <w:r>
        <w:t>Mezitím si p</w:t>
      </w:r>
      <w:r>
        <w:t xml:space="preserve">řipravte </w:t>
      </w:r>
      <w:r>
        <w:t>2</w:t>
      </w:r>
      <w:r>
        <w:t>% roztok kuchyňské soli, což je chemickým názvem chlorid sodný (NaCl). Odměřte 1 litr vodovodní vody</w:t>
      </w:r>
      <w:r w:rsidRPr="00666CAE">
        <w:t xml:space="preserve"> </w:t>
      </w:r>
      <w:r>
        <w:t>kuchyňskou odměrkou a nalijte vodu</w:t>
      </w:r>
      <w:r w:rsidR="001B3870">
        <w:br/>
      </w:r>
      <w:r>
        <w:t xml:space="preserve">do plastové láhve. Navažte </w:t>
      </w:r>
      <w:r>
        <w:t>2</w:t>
      </w:r>
      <w:r>
        <w:t>0 g kuchyňské soli, nasypte do láhve, uzavřete víčkem</w:t>
      </w:r>
      <w:r w:rsidR="001B3870">
        <w:br/>
      </w:r>
      <w:r>
        <w:t>a důkladně protřepejte. Počkejte, dokud se sůl nerozpustí a z roztoku nevyprchají drobné vzduchové bublinky.</w:t>
      </w:r>
      <w:r w:rsidRPr="00860499">
        <w:t xml:space="preserve"> </w:t>
      </w:r>
      <w:r>
        <w:t>Pro rychlejší rozpouštění můžete láhev opakovaně protřepat.</w:t>
      </w:r>
    </w:p>
    <w:p w:rsidR="009636AF" w:rsidRDefault="009636AF" w:rsidP="009636AF">
      <w:pPr>
        <w:pStyle w:val="Odstavecseseznamem"/>
        <w:numPr>
          <w:ilvl w:val="0"/>
          <w:numId w:val="12"/>
        </w:numPr>
        <w:tabs>
          <w:tab w:val="left" w:pos="709"/>
        </w:tabs>
        <w:ind w:hanging="153"/>
        <w:contextualSpacing w:val="0"/>
      </w:pPr>
      <w:r>
        <w:rPr>
          <w:noProof/>
          <w:lang w:eastAsia="cs-CZ"/>
        </w:rPr>
        <w:drawing>
          <wp:anchor distT="107950" distB="107950" distL="114300" distR="114300" simplePos="0" relativeHeight="251696128" behindDoc="0" locked="0" layoutInCell="1" allowOverlap="0">
            <wp:simplePos x="0" y="0"/>
            <wp:positionH relativeFrom="column">
              <wp:posOffset>459436</wp:posOffset>
            </wp:positionH>
            <wp:positionV relativeFrom="paragraph">
              <wp:posOffset>1009015</wp:posOffset>
            </wp:positionV>
            <wp:extent cx="3600000" cy="2260800"/>
            <wp:effectExtent l="0" t="0" r="635" b="6350"/>
            <wp:wrapTopAndBottom/>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913 urp.jpg"/>
                    <pic:cNvPicPr/>
                  </pic:nvPicPr>
                  <pic:blipFill>
                    <a:blip r:embed="rId24" cstate="print">
                      <a:extLst>
                        <a:ext uri="{BEBA8EAE-BF5A-486C-A8C5-ECC9F3942E4B}">
                          <a14:imgProps xmlns:a14="http://schemas.microsoft.com/office/drawing/2010/main">
                            <a14:imgLayer r:embed="rId25">
                              <a14:imgEffect>
                                <a14:brightnessContrast bright="6000"/>
                              </a14:imgEffect>
                            </a14:imgLayer>
                          </a14:imgProps>
                        </a:ext>
                        <a:ext uri="{28A0092B-C50C-407E-A947-70E740481C1C}">
                          <a14:useLocalDpi xmlns:a14="http://schemas.microsoft.com/office/drawing/2010/main" val="0"/>
                        </a:ext>
                      </a:extLst>
                    </a:blip>
                    <a:stretch>
                      <a:fillRect/>
                    </a:stretch>
                  </pic:blipFill>
                  <pic:spPr>
                    <a:xfrm>
                      <a:off x="0" y="0"/>
                      <a:ext cx="3600000" cy="2260800"/>
                    </a:xfrm>
                    <a:prstGeom prst="rect">
                      <a:avLst/>
                    </a:prstGeom>
                  </pic:spPr>
                </pic:pic>
              </a:graphicData>
            </a:graphic>
            <wp14:sizeRelH relativeFrom="margin">
              <wp14:pctWidth>0</wp14:pctWidth>
            </wp14:sizeRelH>
            <wp14:sizeRelV relativeFrom="margin">
              <wp14:pctHeight>0</wp14:pctHeight>
            </wp14:sizeRelV>
          </wp:anchor>
        </w:drawing>
      </w:r>
      <w:r w:rsidR="005F27D9">
        <w:t>Do misky nalijte 2% roztok kuchyňské soli. Uschlý piják nastřihněte nůžkami tak, abyste vytvořili zhruba 3 mm široký proužek od okraje papíru až do středu hnědé kapky.</w:t>
      </w:r>
      <w:r>
        <w:t xml:space="preserve"> Proužek ohněte dolů a zkraťte ho tak, aby při položení pijáku na horní okraj misky dosahoval do roztoku, ale nedotýkal se dna.</w:t>
      </w:r>
    </w:p>
    <w:p w:rsidR="009636AF" w:rsidRDefault="009636AF" w:rsidP="009636AF">
      <w:pPr>
        <w:tabs>
          <w:tab w:val="left" w:pos="709"/>
        </w:tabs>
      </w:pPr>
    </w:p>
    <w:p w:rsidR="00125879" w:rsidRDefault="00E4554E" w:rsidP="009636AF">
      <w:pPr>
        <w:pStyle w:val="Odstavecseseznamem"/>
        <w:numPr>
          <w:ilvl w:val="0"/>
          <w:numId w:val="12"/>
        </w:numPr>
        <w:tabs>
          <w:tab w:val="left" w:pos="709"/>
        </w:tabs>
        <w:ind w:hanging="153"/>
        <w:contextualSpacing w:val="0"/>
      </w:pPr>
      <w:r>
        <w:rPr>
          <w:noProof/>
          <w:lang w:eastAsia="cs-CZ"/>
        </w:rPr>
        <w:lastRenderedPageBreak/>
        <w:drawing>
          <wp:anchor distT="107950" distB="107950" distL="114300" distR="114300" simplePos="0" relativeHeight="251697152" behindDoc="0" locked="0" layoutInCell="1" allowOverlap="0">
            <wp:simplePos x="0" y="0"/>
            <wp:positionH relativeFrom="column">
              <wp:posOffset>459105</wp:posOffset>
            </wp:positionH>
            <wp:positionV relativeFrom="paragraph">
              <wp:posOffset>1039799</wp:posOffset>
            </wp:positionV>
            <wp:extent cx="2879725" cy="2652395"/>
            <wp:effectExtent l="0" t="0" r="0"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8914 upr.jpg"/>
                    <pic:cNvPicPr/>
                  </pic:nvPicPr>
                  <pic:blipFill>
                    <a:blip r:embed="rId26" cstate="print">
                      <a:extLst>
                        <a:ext uri="{BEBA8EAE-BF5A-486C-A8C5-ECC9F3942E4B}">
                          <a14:imgProps xmlns:a14="http://schemas.microsoft.com/office/drawing/2010/main">
                            <a14:imgLayer r:embed="rId27">
                              <a14:imgEffect>
                                <a14:brightnessContrast bright="10000"/>
                              </a14:imgEffect>
                            </a14:imgLayer>
                          </a14:imgProps>
                        </a:ext>
                        <a:ext uri="{28A0092B-C50C-407E-A947-70E740481C1C}">
                          <a14:useLocalDpi xmlns:a14="http://schemas.microsoft.com/office/drawing/2010/main" val="0"/>
                        </a:ext>
                      </a:extLst>
                    </a:blip>
                    <a:stretch>
                      <a:fillRect/>
                    </a:stretch>
                  </pic:blipFill>
                  <pic:spPr>
                    <a:xfrm>
                      <a:off x="0" y="0"/>
                      <a:ext cx="2879725" cy="2652395"/>
                    </a:xfrm>
                    <a:prstGeom prst="rect">
                      <a:avLst/>
                    </a:prstGeom>
                  </pic:spPr>
                </pic:pic>
              </a:graphicData>
            </a:graphic>
            <wp14:sizeRelH relativeFrom="page">
              <wp14:pctWidth>0</wp14:pctWidth>
            </wp14:sizeRelH>
            <wp14:sizeRelV relativeFrom="page">
              <wp14:pctHeight>0</wp14:pctHeight>
            </wp14:sizeRelV>
          </wp:anchor>
        </w:drawing>
      </w:r>
      <w:r w:rsidR="009636AF">
        <w:t xml:space="preserve">Položte piják na misku s roztokem soli </w:t>
      </w:r>
      <w:r w:rsidR="009D449E">
        <w:t xml:space="preserve">a postavte na něj druhou misku dnem vzhůru. Okraje obou misek musí být pokud možno přesně na sobě. Nechte roztok vzlínat proužkem papíru, dokud nepostoupí plochou pijáku až skoro k okrajům misek. Pak piják vyjměte, poznačte si </w:t>
      </w:r>
      <w:r w:rsidR="00E91598">
        <w:t xml:space="preserve">na něm </w:t>
      </w:r>
      <w:r w:rsidR="009D449E">
        <w:t>tužkou, kam roztok doputoval, a nechte uschnout.</w:t>
      </w:r>
    </w:p>
    <w:p w:rsidR="009D449E" w:rsidRDefault="009D449E" w:rsidP="009D449E">
      <w:pPr>
        <w:tabs>
          <w:tab w:val="left" w:pos="709"/>
        </w:tabs>
      </w:pPr>
    </w:p>
    <w:p w:rsidR="009D449E" w:rsidRDefault="00E4554E" w:rsidP="009636AF">
      <w:pPr>
        <w:pStyle w:val="Odstavecseseznamem"/>
        <w:numPr>
          <w:ilvl w:val="0"/>
          <w:numId w:val="12"/>
        </w:numPr>
        <w:tabs>
          <w:tab w:val="left" w:pos="709"/>
        </w:tabs>
        <w:ind w:hanging="153"/>
        <w:contextualSpacing w:val="0"/>
      </w:pPr>
      <w:r>
        <w:rPr>
          <w:noProof/>
          <w:lang w:eastAsia="cs-CZ"/>
        </w:rPr>
        <w:drawing>
          <wp:anchor distT="107950" distB="107950" distL="114300" distR="114300" simplePos="0" relativeHeight="251698176" behindDoc="0" locked="0" layoutInCell="1" allowOverlap="0">
            <wp:simplePos x="0" y="0"/>
            <wp:positionH relativeFrom="column">
              <wp:posOffset>459878</wp:posOffset>
            </wp:positionH>
            <wp:positionV relativeFrom="paragraph">
              <wp:posOffset>342983</wp:posOffset>
            </wp:positionV>
            <wp:extent cx="2879725" cy="3326130"/>
            <wp:effectExtent l="0" t="0" r="0" b="7620"/>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8908 upr.jpg"/>
                    <pic:cNvPicPr/>
                  </pic:nvPicPr>
                  <pic:blipFill>
                    <a:blip r:embed="rId28" cstate="print">
                      <a:extLst>
                        <a:ext uri="{BEBA8EAE-BF5A-486C-A8C5-ECC9F3942E4B}">
                          <a14:imgProps xmlns:a14="http://schemas.microsoft.com/office/drawing/2010/main">
                            <a14:imgLayer r:embed="rId29">
                              <a14:imgEffect>
                                <a14:brightnessContrast bright="12000"/>
                              </a14:imgEffect>
                            </a14:imgLayer>
                          </a14:imgProps>
                        </a:ext>
                        <a:ext uri="{28A0092B-C50C-407E-A947-70E740481C1C}">
                          <a14:useLocalDpi xmlns:a14="http://schemas.microsoft.com/office/drawing/2010/main" val="0"/>
                        </a:ext>
                      </a:extLst>
                    </a:blip>
                    <a:stretch>
                      <a:fillRect/>
                    </a:stretch>
                  </pic:blipFill>
                  <pic:spPr>
                    <a:xfrm>
                      <a:off x="0" y="0"/>
                      <a:ext cx="2879725" cy="3326130"/>
                    </a:xfrm>
                    <a:prstGeom prst="rect">
                      <a:avLst/>
                    </a:prstGeom>
                  </pic:spPr>
                </pic:pic>
              </a:graphicData>
            </a:graphic>
            <wp14:sizeRelH relativeFrom="page">
              <wp14:pctWidth>0</wp14:pctWidth>
            </wp14:sizeRelH>
            <wp14:sizeRelV relativeFrom="page">
              <wp14:pctHeight>0</wp14:pctHeight>
            </wp14:sizeRelV>
          </wp:anchor>
        </w:drawing>
      </w:r>
      <w:r w:rsidR="00E91598">
        <w:t>Pok</w:t>
      </w:r>
      <w:r w:rsidR="009D449E">
        <w:t>ochejte se výsledkem :-)</w:t>
      </w:r>
    </w:p>
    <w:p w:rsidR="008F2D43" w:rsidRDefault="008F2D43" w:rsidP="008250F5"/>
    <w:p w:rsidR="00E91598" w:rsidRPr="00545252" w:rsidRDefault="00E91598" w:rsidP="00E91598">
      <w:pPr>
        <w:keepNext/>
        <w:rPr>
          <w:b/>
          <w:color w:val="00B050"/>
        </w:rPr>
      </w:pPr>
      <w:r w:rsidRPr="00545252">
        <w:rPr>
          <w:b/>
          <w:color w:val="00B050"/>
        </w:rPr>
        <w:lastRenderedPageBreak/>
        <w:t>Výsledky:</w:t>
      </w:r>
    </w:p>
    <w:p w:rsidR="00E91598" w:rsidRDefault="00E91598" w:rsidP="00E91598">
      <w:r>
        <w:t>Ste</w:t>
      </w:r>
      <w:r w:rsidR="00086A77">
        <w:t>j</w:t>
      </w:r>
      <w:r>
        <w:t>ně jako v předchozích pokusech p</w:t>
      </w:r>
      <w:r>
        <w:t xml:space="preserve">rozkoumejte, jak se barviva </w:t>
      </w:r>
      <w:r w:rsidR="00086A77">
        <w:t xml:space="preserve">z hnědé směsi </w:t>
      </w:r>
      <w:r>
        <w:t>rozdělila. Výsledky zdokumentujte.</w:t>
      </w:r>
    </w:p>
    <w:p w:rsidR="00E91598" w:rsidRDefault="00E91598" w:rsidP="00E91598"/>
    <w:p w:rsidR="00E91598" w:rsidRDefault="00E91598" w:rsidP="00E91598"/>
    <w:p w:rsidR="00E91598" w:rsidRPr="009B665B" w:rsidRDefault="00E91598" w:rsidP="00E91598">
      <w:pPr>
        <w:rPr>
          <w:b/>
          <w:color w:val="00B050"/>
        </w:rPr>
      </w:pPr>
      <w:r w:rsidRPr="009B665B">
        <w:rPr>
          <w:b/>
          <w:color w:val="00B050"/>
        </w:rPr>
        <w:t>Vysvětlení:</w:t>
      </w:r>
    </w:p>
    <w:p w:rsidR="00CF620B" w:rsidRDefault="00086A77" w:rsidP="00E91598">
      <w:r>
        <w:t>V pokusech 1 a 2 se směsi barviv rozdělily na různobarevné kroužky nebo pruhy</w:t>
      </w:r>
      <w:r w:rsidR="006A6341">
        <w:t>, což vypa</w:t>
      </w:r>
      <w:r w:rsidR="00AE5D71">
        <w:t>-</w:t>
      </w:r>
      <w:r w:rsidR="006A6341">
        <w:t xml:space="preserve">dalo zajímavě a hezky. Většina kroužků a pruhů </w:t>
      </w:r>
      <w:r w:rsidR="00AE5D71">
        <w:t>byla</w:t>
      </w:r>
      <w:r w:rsidR="006A6341">
        <w:t xml:space="preserve"> ovšem stále </w:t>
      </w:r>
      <w:r w:rsidR="00CF620B">
        <w:t>ještě složená</w:t>
      </w:r>
      <w:r w:rsidR="006A6341">
        <w:t xml:space="preserve"> </w:t>
      </w:r>
      <w:r w:rsidR="00CF620B">
        <w:t>ze</w:t>
      </w:r>
      <w:r w:rsidR="006A6341">
        <w:t xml:space="preserve"> </w:t>
      </w:r>
      <w:r w:rsidR="00AE5D71">
        <w:t>dvou nebo</w:t>
      </w:r>
      <w:r w:rsidR="00CF620B">
        <w:t xml:space="preserve"> více</w:t>
      </w:r>
      <w:r w:rsidR="006A6341">
        <w:t xml:space="preserve"> barviv. </w:t>
      </w:r>
      <w:r w:rsidR="00CF620B">
        <w:t xml:space="preserve">Teprve </w:t>
      </w:r>
      <w:r w:rsidR="00AE5D71">
        <w:t>teď</w:t>
      </w:r>
      <w:r w:rsidR="00CF620B">
        <w:t xml:space="preserve"> jsme od sebe jednotlivá barviva dokonale oddělili. </w:t>
      </w:r>
      <w:r w:rsidR="008309C9">
        <w:t>V</w:t>
      </w:r>
      <w:r w:rsidR="00CF620B">
        <w:t xml:space="preserve">ýsledek je překvapivý: naše hnědá směs obsahuje červené, žluté a </w:t>
      </w:r>
      <w:r w:rsidR="00CF620B" w:rsidRPr="008309C9">
        <w:rPr>
          <w:b/>
        </w:rPr>
        <w:t>dvě různá modrá barviva</w:t>
      </w:r>
      <w:r w:rsidR="00CF620B">
        <w:t xml:space="preserve">! Do zelené </w:t>
      </w:r>
      <w:r w:rsidR="008309C9">
        <w:t>barvy na vajíčka OVO totiž výrobce používá jedno modré barvivo a do fialové barvy jiné.</w:t>
      </w:r>
    </w:p>
    <w:p w:rsidR="008309C9" w:rsidRDefault="008309C9" w:rsidP="00E91598">
      <w:r>
        <w:t xml:space="preserve">Techniky popsané v pokusech 1 a 2 byly známé už v 19. století a používaly se třeba pro rychlé orientační rozbory </w:t>
      </w:r>
      <w:r w:rsidR="00BA0615">
        <w:t>textilních a jiných barev. Pokus 3 už je v podstatě technika zvaná papírová chromatografie. Vědci ji vynalezli v první polovině 20. století a znamenala obrovský přínos pro analýzu složitých chemických směsí – včetně různých důležitých látek z rostlin.</w:t>
      </w:r>
      <w:r w:rsidR="00AE5D71">
        <w:t xml:space="preserve"> </w:t>
      </w:r>
      <w:r w:rsidR="00E4554E">
        <w:t>O</w:t>
      </w:r>
      <w:r w:rsidR="00AE5D71">
        <w:t> </w:t>
      </w:r>
      <w:r w:rsidR="00E4554E">
        <w:t>papí</w:t>
      </w:r>
      <w:r w:rsidR="00AE5D71">
        <w:t>-</w:t>
      </w:r>
      <w:r w:rsidR="00E4554E">
        <w:t xml:space="preserve">rové chromatografii se více dozvíte v našem </w:t>
      </w:r>
      <w:hyperlink r:id="rId30" w:history="1">
        <w:r w:rsidR="00E4554E" w:rsidRPr="00AE5D71">
          <w:rPr>
            <w:rStyle w:val="Hypertextovodkaz"/>
          </w:rPr>
          <w:t>dalším pokusu na doma a do školy</w:t>
        </w:r>
      </w:hyperlink>
      <w:r w:rsidR="00E4554E">
        <w:t>.</w:t>
      </w:r>
    </w:p>
    <w:p w:rsidR="00E91598" w:rsidRDefault="00E91598" w:rsidP="00E91598">
      <w:pPr>
        <w:keepNext/>
      </w:pPr>
    </w:p>
    <w:p w:rsidR="00E91598" w:rsidRPr="00A132B0" w:rsidRDefault="00E91598" w:rsidP="00E91598">
      <w:pPr>
        <w:keepNext/>
        <w:rPr>
          <w:b/>
          <w:color w:val="00B050"/>
        </w:rPr>
      </w:pPr>
      <w:r w:rsidRPr="00A132B0">
        <w:rPr>
          <w:b/>
          <w:color w:val="00B050"/>
        </w:rPr>
        <w:t>Tipy a triky:</w:t>
      </w:r>
    </w:p>
    <w:p w:rsidR="00E91598" w:rsidRDefault="00E91598" w:rsidP="00E91598">
      <w:r>
        <w:t xml:space="preserve">- </w:t>
      </w:r>
      <w:r w:rsidR="001A5372">
        <w:t>Pokud chcete předem vědět, jaká barviva jsou v různých barvicích směsích pro potravinář</w:t>
      </w:r>
      <w:r w:rsidR="001B3870">
        <w:t>-</w:t>
      </w:r>
      <w:r w:rsidR="001A5372">
        <w:t>ské účely, přečtěte si podrobně složení na obalu. Barviva jsou tam obvykle uvedena jako „éčka“ (E122, E132 apod.) a někdy i názvem</w:t>
      </w:r>
      <w:r>
        <w:t>.</w:t>
      </w:r>
    </w:p>
    <w:p w:rsidR="008501C2" w:rsidRDefault="008501C2" w:rsidP="00E91598">
      <w:r>
        <w:t>- Kromě barev na vajíčka můžete stejně experimentovat i s jinými sypkými potravinářskými barvami nebo s barvami přidávanými do mýdel a kosmetiky.</w:t>
      </w:r>
    </w:p>
    <w:p w:rsidR="00E4554E" w:rsidRDefault="00E4554E" w:rsidP="00E91598">
      <w:r>
        <w:t xml:space="preserve">- Filtrační papír je v tomto případě o </w:t>
      </w:r>
      <w:r w:rsidR="00AE5D71">
        <w:t>trochu</w:t>
      </w:r>
      <w:r>
        <w:t xml:space="preserve"> vhodnější než piják, protože po namočení drží tvar (nekrabatí se).</w:t>
      </w:r>
    </w:p>
    <w:p w:rsidR="00E91598" w:rsidRDefault="00E91598" w:rsidP="00E91598">
      <w:r>
        <w:t xml:space="preserve">- </w:t>
      </w:r>
      <w:r w:rsidR="001A5372">
        <w:t>Piják musí být přik</w:t>
      </w:r>
      <w:r w:rsidR="008501C2">
        <w:t>r</w:t>
      </w:r>
      <w:r w:rsidR="001A5372">
        <w:t>ytý druhou miskou z obdobného důvodu jako</w:t>
      </w:r>
      <w:r w:rsidR="00AE5D71">
        <w:t xml:space="preserve"> </w:t>
      </w:r>
      <w:r w:rsidR="001A5372">
        <w:t>v</w:t>
      </w:r>
      <w:r w:rsidR="00AE5D71">
        <w:t> </w:t>
      </w:r>
      <w:r w:rsidR="001A5372">
        <w:t>poku</w:t>
      </w:r>
      <w:r w:rsidR="00AE5D71">
        <w:t>su </w:t>
      </w:r>
      <w:r w:rsidR="001A5372">
        <w:t xml:space="preserve">2: </w:t>
      </w:r>
      <w:r>
        <w:t xml:space="preserve">aby byl vzduch kolem </w:t>
      </w:r>
      <w:r w:rsidR="008501C2">
        <w:t xml:space="preserve">něj </w:t>
      </w:r>
      <w:r w:rsidR="001A5372">
        <w:t>nasycený</w:t>
      </w:r>
      <w:r>
        <w:t xml:space="preserve"> vodní parou</w:t>
      </w:r>
      <w:r w:rsidR="008501C2">
        <w:t xml:space="preserve"> a </w:t>
      </w:r>
      <w:r>
        <w:t xml:space="preserve">voda </w:t>
      </w:r>
      <w:r w:rsidR="008501C2">
        <w:t>se ne</w:t>
      </w:r>
      <w:r>
        <w:t>odpařovala ze vzlínajícího roztoku, což by brzdilo její pohyb.</w:t>
      </w:r>
    </w:p>
    <w:p w:rsidR="001B3870" w:rsidRDefault="001B3870" w:rsidP="00E91598"/>
    <w:p w:rsidR="008250F5" w:rsidRDefault="008250F5" w:rsidP="008250F5">
      <w:pPr>
        <w:tabs>
          <w:tab w:val="left" w:pos="709"/>
        </w:tabs>
      </w:pPr>
    </w:p>
    <w:p w:rsidR="000204E2" w:rsidRPr="000204E2" w:rsidRDefault="000204E2" w:rsidP="00095B6F">
      <w:pPr>
        <w:rPr>
          <w:i/>
        </w:rPr>
      </w:pPr>
      <w:r w:rsidRPr="000204E2">
        <w:rPr>
          <w:i/>
        </w:rPr>
        <w:t>Obsah tohoto dokumentu</w:t>
      </w:r>
      <w:r w:rsidR="000B08B9">
        <w:rPr>
          <w:i/>
        </w:rPr>
        <w:t xml:space="preserve"> </w:t>
      </w:r>
      <w:r w:rsidRPr="000204E2">
        <w:rPr>
          <w:i/>
        </w:rPr>
        <w:t xml:space="preserve">je šiřitelný za podmínek licence </w:t>
      </w:r>
      <w:hyperlink r:id="rId31" w:history="1">
        <w:r w:rsidRPr="000204E2">
          <w:rPr>
            <w:rStyle w:val="Hypertextovodkaz"/>
            <w:i/>
          </w:rPr>
          <w:t>CC BY-SA 4.0</w:t>
        </w:r>
      </w:hyperlink>
      <w:r w:rsidRPr="000204E2">
        <w:rPr>
          <w:i/>
        </w:rPr>
        <w:t xml:space="preserve"> (Creative Commons Uveďte původ-Zachovejte licenci 4.0 Mezinárodní).</w:t>
      </w:r>
      <w:r w:rsidR="00621485">
        <w:rPr>
          <w:i/>
        </w:rPr>
        <w:t xml:space="preserve"> Jako autora uvádějte „Jan Kolář, Ústav experimentální botaniky AV ČR“.</w:t>
      </w:r>
    </w:p>
    <w:sectPr w:rsidR="000204E2" w:rsidRPr="000204E2">
      <w:footerReference w:type="default" r:id="rId3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68AB" w:rsidRDefault="003968AB" w:rsidP="008011D0">
      <w:pPr>
        <w:spacing w:after="0" w:line="240" w:lineRule="auto"/>
      </w:pPr>
      <w:r>
        <w:separator/>
      </w:r>
    </w:p>
  </w:endnote>
  <w:endnote w:type="continuationSeparator" w:id="0">
    <w:p w:rsidR="003968AB" w:rsidRDefault="003968AB" w:rsidP="008011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Segoe UI">
    <w:panose1 w:val="020B0502040204020203"/>
    <w:charset w:val="EE"/>
    <w:family w:val="swiss"/>
    <w:pitch w:val="variable"/>
    <w:sig w:usb0="E4002EFF" w:usb1="C000E47F" w:usb2="00000009" w:usb3="00000000" w:csb0="000001FF" w:csb1="00000000"/>
  </w:font>
  <w:font w:name="Calibri Light">
    <w:panose1 w:val="020F0302020204030204"/>
    <w:charset w:val="EE"/>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C0F38" w:rsidRDefault="000B6AE1" w:rsidP="008011D0">
    <w:pPr>
      <w:pStyle w:val="Zpat"/>
      <w:jc w:val="right"/>
    </w:pPr>
    <w:r>
      <w:rPr>
        <w:noProof/>
        <w:lang w:eastAsia="cs-CZ"/>
      </w:rPr>
      <w:drawing>
        <wp:anchor distT="0" distB="0" distL="114300" distR="114300" simplePos="0" relativeHeight="251658240" behindDoc="0" locked="0" layoutInCell="1" allowOverlap="1">
          <wp:simplePos x="0" y="0"/>
          <wp:positionH relativeFrom="column">
            <wp:posOffset>3830955</wp:posOffset>
          </wp:positionH>
          <wp:positionV relativeFrom="page">
            <wp:posOffset>9853599</wp:posOffset>
          </wp:positionV>
          <wp:extent cx="1932940" cy="532765"/>
          <wp:effectExtent l="0" t="0" r="0" b="635"/>
          <wp:wrapThrough wrapText="bothSides">
            <wp:wrapPolygon edited="0">
              <wp:start x="0" y="0"/>
              <wp:lineTo x="0" y="20853"/>
              <wp:lineTo x="21288" y="20853"/>
              <wp:lineTo x="21288" y="0"/>
              <wp:lineTo x="0" y="0"/>
            </wp:wrapPolygon>
          </wp:wrapThrough>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3bar logo, dlouhý CZ text, velké rozlišení.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932940" cy="532765"/>
                  </a:xfrm>
                  <a:prstGeom prst="rect">
                    <a:avLst/>
                  </a:prstGeom>
                </pic:spPr>
              </pic:pic>
            </a:graphicData>
          </a:graphic>
          <wp14:sizeRelH relativeFrom="margin">
            <wp14:pctWidth>0</wp14:pctWidth>
          </wp14:sizeRelH>
          <wp14:sizeRelV relativeFrom="margin">
            <wp14:pctHeight>0</wp14:pctHeight>
          </wp14:sizeRelV>
        </wp:anchor>
      </w:drawing>
    </w:r>
    <w:r>
      <w:t>autor návodu: Jan Kolář</w:t>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68AB" w:rsidRDefault="003968AB" w:rsidP="008011D0">
      <w:pPr>
        <w:spacing w:after="0" w:line="240" w:lineRule="auto"/>
      </w:pPr>
      <w:r>
        <w:separator/>
      </w:r>
    </w:p>
  </w:footnote>
  <w:footnote w:type="continuationSeparator" w:id="0">
    <w:p w:rsidR="003968AB" w:rsidRDefault="003968AB" w:rsidP="008011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2EE5B70"/>
    <w:multiLevelType w:val="hybridMultilevel"/>
    <w:tmpl w:val="3C389262"/>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3166332"/>
    <w:multiLevelType w:val="hybridMultilevel"/>
    <w:tmpl w:val="B85E89E6"/>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1566163C"/>
    <w:multiLevelType w:val="hybridMultilevel"/>
    <w:tmpl w:val="B85E89E6"/>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188A0EA6"/>
    <w:multiLevelType w:val="hybridMultilevel"/>
    <w:tmpl w:val="522A74BE"/>
    <w:lvl w:ilvl="0" w:tplc="4ED48CB2">
      <w:start w:val="1"/>
      <w:numFmt w:val="decimal"/>
      <w:lvlText w:val="%1."/>
      <w:lvlJc w:val="righ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28642CA9"/>
    <w:multiLevelType w:val="hybridMultilevel"/>
    <w:tmpl w:val="9C281F26"/>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3232627A"/>
    <w:multiLevelType w:val="hybridMultilevel"/>
    <w:tmpl w:val="9C281F26"/>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 w15:restartNumberingAfterBreak="0">
    <w:nsid w:val="3BEB5AF8"/>
    <w:multiLevelType w:val="hybridMultilevel"/>
    <w:tmpl w:val="D24AE1C4"/>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7" w15:restartNumberingAfterBreak="0">
    <w:nsid w:val="3F2F3BBE"/>
    <w:multiLevelType w:val="hybridMultilevel"/>
    <w:tmpl w:val="699C1626"/>
    <w:lvl w:ilvl="0" w:tplc="04050001">
      <w:start w:val="1"/>
      <w:numFmt w:val="bullet"/>
      <w:lvlText w:val=""/>
      <w:lvlJc w:val="left"/>
      <w:pPr>
        <w:ind w:left="770" w:hanging="360"/>
      </w:pPr>
      <w:rPr>
        <w:rFonts w:ascii="Symbol" w:hAnsi="Symbol" w:hint="default"/>
      </w:rPr>
    </w:lvl>
    <w:lvl w:ilvl="1" w:tplc="04050003" w:tentative="1">
      <w:start w:val="1"/>
      <w:numFmt w:val="bullet"/>
      <w:lvlText w:val="o"/>
      <w:lvlJc w:val="left"/>
      <w:pPr>
        <w:ind w:left="1490" w:hanging="360"/>
      </w:pPr>
      <w:rPr>
        <w:rFonts w:ascii="Courier New" w:hAnsi="Courier New" w:cs="Courier New" w:hint="default"/>
      </w:rPr>
    </w:lvl>
    <w:lvl w:ilvl="2" w:tplc="04050005" w:tentative="1">
      <w:start w:val="1"/>
      <w:numFmt w:val="bullet"/>
      <w:lvlText w:val=""/>
      <w:lvlJc w:val="left"/>
      <w:pPr>
        <w:ind w:left="2210" w:hanging="360"/>
      </w:pPr>
      <w:rPr>
        <w:rFonts w:ascii="Wingdings" w:hAnsi="Wingdings" w:hint="default"/>
      </w:rPr>
    </w:lvl>
    <w:lvl w:ilvl="3" w:tplc="04050001" w:tentative="1">
      <w:start w:val="1"/>
      <w:numFmt w:val="bullet"/>
      <w:lvlText w:val=""/>
      <w:lvlJc w:val="left"/>
      <w:pPr>
        <w:ind w:left="2930" w:hanging="360"/>
      </w:pPr>
      <w:rPr>
        <w:rFonts w:ascii="Symbol" w:hAnsi="Symbol" w:hint="default"/>
      </w:rPr>
    </w:lvl>
    <w:lvl w:ilvl="4" w:tplc="04050003" w:tentative="1">
      <w:start w:val="1"/>
      <w:numFmt w:val="bullet"/>
      <w:lvlText w:val="o"/>
      <w:lvlJc w:val="left"/>
      <w:pPr>
        <w:ind w:left="3650" w:hanging="360"/>
      </w:pPr>
      <w:rPr>
        <w:rFonts w:ascii="Courier New" w:hAnsi="Courier New" w:cs="Courier New" w:hint="default"/>
      </w:rPr>
    </w:lvl>
    <w:lvl w:ilvl="5" w:tplc="04050005" w:tentative="1">
      <w:start w:val="1"/>
      <w:numFmt w:val="bullet"/>
      <w:lvlText w:val=""/>
      <w:lvlJc w:val="left"/>
      <w:pPr>
        <w:ind w:left="4370" w:hanging="360"/>
      </w:pPr>
      <w:rPr>
        <w:rFonts w:ascii="Wingdings" w:hAnsi="Wingdings" w:hint="default"/>
      </w:rPr>
    </w:lvl>
    <w:lvl w:ilvl="6" w:tplc="04050001" w:tentative="1">
      <w:start w:val="1"/>
      <w:numFmt w:val="bullet"/>
      <w:lvlText w:val=""/>
      <w:lvlJc w:val="left"/>
      <w:pPr>
        <w:ind w:left="5090" w:hanging="360"/>
      </w:pPr>
      <w:rPr>
        <w:rFonts w:ascii="Symbol" w:hAnsi="Symbol" w:hint="default"/>
      </w:rPr>
    </w:lvl>
    <w:lvl w:ilvl="7" w:tplc="04050003" w:tentative="1">
      <w:start w:val="1"/>
      <w:numFmt w:val="bullet"/>
      <w:lvlText w:val="o"/>
      <w:lvlJc w:val="left"/>
      <w:pPr>
        <w:ind w:left="5810" w:hanging="360"/>
      </w:pPr>
      <w:rPr>
        <w:rFonts w:ascii="Courier New" w:hAnsi="Courier New" w:cs="Courier New" w:hint="default"/>
      </w:rPr>
    </w:lvl>
    <w:lvl w:ilvl="8" w:tplc="04050005" w:tentative="1">
      <w:start w:val="1"/>
      <w:numFmt w:val="bullet"/>
      <w:lvlText w:val=""/>
      <w:lvlJc w:val="left"/>
      <w:pPr>
        <w:ind w:left="6530" w:hanging="360"/>
      </w:pPr>
      <w:rPr>
        <w:rFonts w:ascii="Wingdings" w:hAnsi="Wingdings" w:hint="default"/>
      </w:rPr>
    </w:lvl>
  </w:abstractNum>
  <w:abstractNum w:abstractNumId="8" w15:restartNumberingAfterBreak="0">
    <w:nsid w:val="51F30E7F"/>
    <w:multiLevelType w:val="hybridMultilevel"/>
    <w:tmpl w:val="95B4A9EE"/>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56FF3424"/>
    <w:multiLevelType w:val="hybridMultilevel"/>
    <w:tmpl w:val="27B848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15:restartNumberingAfterBreak="0">
    <w:nsid w:val="57872EEE"/>
    <w:multiLevelType w:val="hybridMultilevel"/>
    <w:tmpl w:val="432C69AA"/>
    <w:lvl w:ilvl="0" w:tplc="0405000F">
      <w:start w:val="1"/>
      <w:numFmt w:val="decimal"/>
      <w:lvlText w:val="%1."/>
      <w:lvlJc w:val="left"/>
      <w:pPr>
        <w:ind w:left="720" w:hanging="360"/>
      </w:p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1" w15:restartNumberingAfterBreak="0">
    <w:nsid w:val="72822A64"/>
    <w:multiLevelType w:val="hybridMultilevel"/>
    <w:tmpl w:val="E8E2CF3E"/>
    <w:lvl w:ilvl="0" w:tplc="DDB4009E">
      <w:start w:val="1"/>
      <w:numFmt w:val="decimal"/>
      <w:lvlText w:val="%1."/>
      <w:lvlJc w:val="right"/>
      <w:pPr>
        <w:ind w:left="720" w:hanging="360"/>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9"/>
  </w:num>
  <w:num w:numId="2">
    <w:abstractNumId w:val="0"/>
  </w:num>
  <w:num w:numId="3">
    <w:abstractNumId w:val="7"/>
  </w:num>
  <w:num w:numId="4">
    <w:abstractNumId w:val="10"/>
  </w:num>
  <w:num w:numId="5">
    <w:abstractNumId w:val="2"/>
  </w:num>
  <w:num w:numId="6">
    <w:abstractNumId w:val="8"/>
  </w:num>
  <w:num w:numId="7">
    <w:abstractNumId w:val="11"/>
  </w:num>
  <w:num w:numId="8">
    <w:abstractNumId w:val="6"/>
  </w:num>
  <w:num w:numId="9">
    <w:abstractNumId w:val="3"/>
  </w:num>
  <w:num w:numId="10">
    <w:abstractNumId w:val="5"/>
  </w:num>
  <w:num w:numId="11">
    <w:abstractNumId w:val="1"/>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24AF"/>
    <w:rsid w:val="00003D52"/>
    <w:rsid w:val="00010679"/>
    <w:rsid w:val="00013C6F"/>
    <w:rsid w:val="0001612C"/>
    <w:rsid w:val="000204E2"/>
    <w:rsid w:val="00020765"/>
    <w:rsid w:val="00021D2C"/>
    <w:rsid w:val="0002309F"/>
    <w:rsid w:val="00023640"/>
    <w:rsid w:val="000250F5"/>
    <w:rsid w:val="0002659E"/>
    <w:rsid w:val="000272A7"/>
    <w:rsid w:val="00027EE9"/>
    <w:rsid w:val="00030DF4"/>
    <w:rsid w:val="00032F7A"/>
    <w:rsid w:val="000358B0"/>
    <w:rsid w:val="00040FDB"/>
    <w:rsid w:val="000455FC"/>
    <w:rsid w:val="00045FA6"/>
    <w:rsid w:val="0005121D"/>
    <w:rsid w:val="00051B04"/>
    <w:rsid w:val="00052E90"/>
    <w:rsid w:val="00054EA2"/>
    <w:rsid w:val="000559B6"/>
    <w:rsid w:val="000655D5"/>
    <w:rsid w:val="00065FBB"/>
    <w:rsid w:val="0006651C"/>
    <w:rsid w:val="000757FA"/>
    <w:rsid w:val="0008536C"/>
    <w:rsid w:val="00086A77"/>
    <w:rsid w:val="00090CD5"/>
    <w:rsid w:val="0009101A"/>
    <w:rsid w:val="0009109E"/>
    <w:rsid w:val="0009184C"/>
    <w:rsid w:val="00095B6F"/>
    <w:rsid w:val="000961DF"/>
    <w:rsid w:val="000A156C"/>
    <w:rsid w:val="000A63B3"/>
    <w:rsid w:val="000B056B"/>
    <w:rsid w:val="000B08B9"/>
    <w:rsid w:val="000B0ECE"/>
    <w:rsid w:val="000B18DA"/>
    <w:rsid w:val="000B6AE1"/>
    <w:rsid w:val="000B7861"/>
    <w:rsid w:val="000C2CE0"/>
    <w:rsid w:val="000C30AB"/>
    <w:rsid w:val="000C5175"/>
    <w:rsid w:val="000D13C6"/>
    <w:rsid w:val="000D14D7"/>
    <w:rsid w:val="000D2486"/>
    <w:rsid w:val="000D5344"/>
    <w:rsid w:val="000E0049"/>
    <w:rsid w:val="000E7AFF"/>
    <w:rsid w:val="000F21F8"/>
    <w:rsid w:val="0010547A"/>
    <w:rsid w:val="00111008"/>
    <w:rsid w:val="00115DBC"/>
    <w:rsid w:val="00117A9E"/>
    <w:rsid w:val="00124F3D"/>
    <w:rsid w:val="00125879"/>
    <w:rsid w:val="001315EC"/>
    <w:rsid w:val="001347E3"/>
    <w:rsid w:val="001362AE"/>
    <w:rsid w:val="00137FA3"/>
    <w:rsid w:val="00152F2B"/>
    <w:rsid w:val="00153400"/>
    <w:rsid w:val="00154E12"/>
    <w:rsid w:val="0016657F"/>
    <w:rsid w:val="001675BA"/>
    <w:rsid w:val="00167727"/>
    <w:rsid w:val="00171B7E"/>
    <w:rsid w:val="001747D3"/>
    <w:rsid w:val="00181ADB"/>
    <w:rsid w:val="00185F18"/>
    <w:rsid w:val="00196EBA"/>
    <w:rsid w:val="001A1178"/>
    <w:rsid w:val="001A18EC"/>
    <w:rsid w:val="001A207A"/>
    <w:rsid w:val="001A5372"/>
    <w:rsid w:val="001B3870"/>
    <w:rsid w:val="001B4598"/>
    <w:rsid w:val="001B752A"/>
    <w:rsid w:val="001C2712"/>
    <w:rsid w:val="001C3801"/>
    <w:rsid w:val="001D43A0"/>
    <w:rsid w:val="001D65B0"/>
    <w:rsid w:val="001E240A"/>
    <w:rsid w:val="001E685C"/>
    <w:rsid w:val="001F28BB"/>
    <w:rsid w:val="00203A56"/>
    <w:rsid w:val="002161A8"/>
    <w:rsid w:val="00222B95"/>
    <w:rsid w:val="00226492"/>
    <w:rsid w:val="00227F08"/>
    <w:rsid w:val="00242A0C"/>
    <w:rsid w:val="0024611B"/>
    <w:rsid w:val="002515B4"/>
    <w:rsid w:val="00251DED"/>
    <w:rsid w:val="002525CF"/>
    <w:rsid w:val="00261D73"/>
    <w:rsid w:val="0026291E"/>
    <w:rsid w:val="00266118"/>
    <w:rsid w:val="00266DC3"/>
    <w:rsid w:val="00276B24"/>
    <w:rsid w:val="00286F0E"/>
    <w:rsid w:val="00292F6A"/>
    <w:rsid w:val="002A266C"/>
    <w:rsid w:val="002A417C"/>
    <w:rsid w:val="002B4150"/>
    <w:rsid w:val="002C0E90"/>
    <w:rsid w:val="002D21FE"/>
    <w:rsid w:val="002D24A1"/>
    <w:rsid w:val="002D39FA"/>
    <w:rsid w:val="002D3EF5"/>
    <w:rsid w:val="002D4D78"/>
    <w:rsid w:val="002D67C2"/>
    <w:rsid w:val="002D69D1"/>
    <w:rsid w:val="002E34EF"/>
    <w:rsid w:val="002E50E2"/>
    <w:rsid w:val="002F4026"/>
    <w:rsid w:val="00302DCF"/>
    <w:rsid w:val="00305917"/>
    <w:rsid w:val="00312909"/>
    <w:rsid w:val="0031530A"/>
    <w:rsid w:val="003161D8"/>
    <w:rsid w:val="00317B0F"/>
    <w:rsid w:val="003234A8"/>
    <w:rsid w:val="00324BCE"/>
    <w:rsid w:val="00325C90"/>
    <w:rsid w:val="00325E25"/>
    <w:rsid w:val="00345D66"/>
    <w:rsid w:val="0035081A"/>
    <w:rsid w:val="00356866"/>
    <w:rsid w:val="003600DD"/>
    <w:rsid w:val="00362EEF"/>
    <w:rsid w:val="00364DCC"/>
    <w:rsid w:val="0036743B"/>
    <w:rsid w:val="00372C3B"/>
    <w:rsid w:val="00375CDA"/>
    <w:rsid w:val="003778CD"/>
    <w:rsid w:val="00382A27"/>
    <w:rsid w:val="00382F7B"/>
    <w:rsid w:val="0039390D"/>
    <w:rsid w:val="0039570B"/>
    <w:rsid w:val="00395999"/>
    <w:rsid w:val="0039621B"/>
    <w:rsid w:val="003968AB"/>
    <w:rsid w:val="003A6F1E"/>
    <w:rsid w:val="003C04BD"/>
    <w:rsid w:val="003C6340"/>
    <w:rsid w:val="003C63DC"/>
    <w:rsid w:val="003C68C8"/>
    <w:rsid w:val="003D0A04"/>
    <w:rsid w:val="003E50C0"/>
    <w:rsid w:val="003F024D"/>
    <w:rsid w:val="003F1D5B"/>
    <w:rsid w:val="003F1E13"/>
    <w:rsid w:val="003F236E"/>
    <w:rsid w:val="003F33F3"/>
    <w:rsid w:val="003F49C0"/>
    <w:rsid w:val="003F58B2"/>
    <w:rsid w:val="00402601"/>
    <w:rsid w:val="00410AB4"/>
    <w:rsid w:val="004159E9"/>
    <w:rsid w:val="00421D4E"/>
    <w:rsid w:val="00423BE0"/>
    <w:rsid w:val="00424E78"/>
    <w:rsid w:val="00437535"/>
    <w:rsid w:val="0044100D"/>
    <w:rsid w:val="00450DB9"/>
    <w:rsid w:val="00460A2E"/>
    <w:rsid w:val="004624D9"/>
    <w:rsid w:val="00476295"/>
    <w:rsid w:val="004803EB"/>
    <w:rsid w:val="00485F3E"/>
    <w:rsid w:val="00487DA4"/>
    <w:rsid w:val="004B3BAF"/>
    <w:rsid w:val="004B3D99"/>
    <w:rsid w:val="004B76DF"/>
    <w:rsid w:val="004C20FB"/>
    <w:rsid w:val="004C37B2"/>
    <w:rsid w:val="004C561F"/>
    <w:rsid w:val="004C6FFA"/>
    <w:rsid w:val="004D11BE"/>
    <w:rsid w:val="004D5043"/>
    <w:rsid w:val="004D5D20"/>
    <w:rsid w:val="004D6973"/>
    <w:rsid w:val="004E3234"/>
    <w:rsid w:val="004E794A"/>
    <w:rsid w:val="004F3F37"/>
    <w:rsid w:val="00500C91"/>
    <w:rsid w:val="00502251"/>
    <w:rsid w:val="00503587"/>
    <w:rsid w:val="00512235"/>
    <w:rsid w:val="005136B5"/>
    <w:rsid w:val="00513B1B"/>
    <w:rsid w:val="005151D3"/>
    <w:rsid w:val="0051679D"/>
    <w:rsid w:val="0052754F"/>
    <w:rsid w:val="00535852"/>
    <w:rsid w:val="00540174"/>
    <w:rsid w:val="00545252"/>
    <w:rsid w:val="00545928"/>
    <w:rsid w:val="00545DAE"/>
    <w:rsid w:val="005563A0"/>
    <w:rsid w:val="00560BDF"/>
    <w:rsid w:val="0056209E"/>
    <w:rsid w:val="0057220C"/>
    <w:rsid w:val="005747BD"/>
    <w:rsid w:val="00580398"/>
    <w:rsid w:val="0058308C"/>
    <w:rsid w:val="005928A7"/>
    <w:rsid w:val="005A14A7"/>
    <w:rsid w:val="005A32F4"/>
    <w:rsid w:val="005A3D5B"/>
    <w:rsid w:val="005B1BF4"/>
    <w:rsid w:val="005B4BD8"/>
    <w:rsid w:val="005C6CD5"/>
    <w:rsid w:val="005D3010"/>
    <w:rsid w:val="005D6035"/>
    <w:rsid w:val="005D6BFE"/>
    <w:rsid w:val="005E4480"/>
    <w:rsid w:val="005E523C"/>
    <w:rsid w:val="005E6749"/>
    <w:rsid w:val="005E777A"/>
    <w:rsid w:val="005F2389"/>
    <w:rsid w:val="005F27D9"/>
    <w:rsid w:val="006052BF"/>
    <w:rsid w:val="00605A35"/>
    <w:rsid w:val="00621485"/>
    <w:rsid w:val="006301A2"/>
    <w:rsid w:val="006343ED"/>
    <w:rsid w:val="00653DD5"/>
    <w:rsid w:val="00656D03"/>
    <w:rsid w:val="006574C1"/>
    <w:rsid w:val="00666CAE"/>
    <w:rsid w:val="006719ED"/>
    <w:rsid w:val="00672191"/>
    <w:rsid w:val="00672575"/>
    <w:rsid w:val="00680491"/>
    <w:rsid w:val="00686B4A"/>
    <w:rsid w:val="006A42C1"/>
    <w:rsid w:val="006A6341"/>
    <w:rsid w:val="006B326E"/>
    <w:rsid w:val="006C0F38"/>
    <w:rsid w:val="006C10A1"/>
    <w:rsid w:val="006C1700"/>
    <w:rsid w:val="006C217D"/>
    <w:rsid w:val="006E1087"/>
    <w:rsid w:val="006E459B"/>
    <w:rsid w:val="006E4F09"/>
    <w:rsid w:val="006F01AA"/>
    <w:rsid w:val="006F5711"/>
    <w:rsid w:val="006F6D4E"/>
    <w:rsid w:val="00700084"/>
    <w:rsid w:val="00701748"/>
    <w:rsid w:val="007049C2"/>
    <w:rsid w:val="0071489C"/>
    <w:rsid w:val="00714C14"/>
    <w:rsid w:val="00714E7E"/>
    <w:rsid w:val="00721E3F"/>
    <w:rsid w:val="00725377"/>
    <w:rsid w:val="007266B4"/>
    <w:rsid w:val="00731E1E"/>
    <w:rsid w:val="00737198"/>
    <w:rsid w:val="0074073D"/>
    <w:rsid w:val="00751F6E"/>
    <w:rsid w:val="00754F3E"/>
    <w:rsid w:val="00772123"/>
    <w:rsid w:val="00775B7A"/>
    <w:rsid w:val="0079085E"/>
    <w:rsid w:val="007939AC"/>
    <w:rsid w:val="00794686"/>
    <w:rsid w:val="00794842"/>
    <w:rsid w:val="00796E99"/>
    <w:rsid w:val="007A095E"/>
    <w:rsid w:val="007A1DE3"/>
    <w:rsid w:val="007A3BDF"/>
    <w:rsid w:val="007A77C6"/>
    <w:rsid w:val="007B478D"/>
    <w:rsid w:val="007B7528"/>
    <w:rsid w:val="007C6CA6"/>
    <w:rsid w:val="007C7219"/>
    <w:rsid w:val="007E5727"/>
    <w:rsid w:val="007E7941"/>
    <w:rsid w:val="007F05C1"/>
    <w:rsid w:val="007F7222"/>
    <w:rsid w:val="008011D0"/>
    <w:rsid w:val="00804B25"/>
    <w:rsid w:val="00813E17"/>
    <w:rsid w:val="0081627B"/>
    <w:rsid w:val="008245E0"/>
    <w:rsid w:val="008250F5"/>
    <w:rsid w:val="008309C9"/>
    <w:rsid w:val="0083259E"/>
    <w:rsid w:val="00832A80"/>
    <w:rsid w:val="0083540E"/>
    <w:rsid w:val="008367FC"/>
    <w:rsid w:val="00842BA7"/>
    <w:rsid w:val="008462B2"/>
    <w:rsid w:val="008501C2"/>
    <w:rsid w:val="00851886"/>
    <w:rsid w:val="00855F62"/>
    <w:rsid w:val="008569A1"/>
    <w:rsid w:val="00860499"/>
    <w:rsid w:val="0086242A"/>
    <w:rsid w:val="00863C0C"/>
    <w:rsid w:val="00865A53"/>
    <w:rsid w:val="00867E05"/>
    <w:rsid w:val="00884978"/>
    <w:rsid w:val="0088610E"/>
    <w:rsid w:val="00887F41"/>
    <w:rsid w:val="00892284"/>
    <w:rsid w:val="0089335C"/>
    <w:rsid w:val="0089394F"/>
    <w:rsid w:val="008A2017"/>
    <w:rsid w:val="008B04FB"/>
    <w:rsid w:val="008B71D1"/>
    <w:rsid w:val="008C4E14"/>
    <w:rsid w:val="008C72A0"/>
    <w:rsid w:val="008D134F"/>
    <w:rsid w:val="008D26DB"/>
    <w:rsid w:val="008D4F2D"/>
    <w:rsid w:val="008D5E32"/>
    <w:rsid w:val="008D75BD"/>
    <w:rsid w:val="008E0ECA"/>
    <w:rsid w:val="008E445B"/>
    <w:rsid w:val="008F2D43"/>
    <w:rsid w:val="008F5597"/>
    <w:rsid w:val="008F7468"/>
    <w:rsid w:val="008F7E74"/>
    <w:rsid w:val="00906322"/>
    <w:rsid w:val="00906FD9"/>
    <w:rsid w:val="00910E38"/>
    <w:rsid w:val="00924985"/>
    <w:rsid w:val="00925BA9"/>
    <w:rsid w:val="009375F8"/>
    <w:rsid w:val="00940F6D"/>
    <w:rsid w:val="00941CA2"/>
    <w:rsid w:val="00943FEF"/>
    <w:rsid w:val="0095568D"/>
    <w:rsid w:val="00956331"/>
    <w:rsid w:val="0095646F"/>
    <w:rsid w:val="009636AF"/>
    <w:rsid w:val="00965C90"/>
    <w:rsid w:val="0096731B"/>
    <w:rsid w:val="00967ABB"/>
    <w:rsid w:val="009717F1"/>
    <w:rsid w:val="00973032"/>
    <w:rsid w:val="0098245B"/>
    <w:rsid w:val="009837BF"/>
    <w:rsid w:val="009847C9"/>
    <w:rsid w:val="0099751D"/>
    <w:rsid w:val="009B65DA"/>
    <w:rsid w:val="009B665B"/>
    <w:rsid w:val="009C0AFE"/>
    <w:rsid w:val="009C46B5"/>
    <w:rsid w:val="009C7C5A"/>
    <w:rsid w:val="009D2C44"/>
    <w:rsid w:val="009D449E"/>
    <w:rsid w:val="009D683B"/>
    <w:rsid w:val="009D7D95"/>
    <w:rsid w:val="009E345D"/>
    <w:rsid w:val="00A00BA6"/>
    <w:rsid w:val="00A05352"/>
    <w:rsid w:val="00A06BFF"/>
    <w:rsid w:val="00A10A61"/>
    <w:rsid w:val="00A132B0"/>
    <w:rsid w:val="00A17DAF"/>
    <w:rsid w:val="00A24E19"/>
    <w:rsid w:val="00A37C72"/>
    <w:rsid w:val="00A556E3"/>
    <w:rsid w:val="00A63B6D"/>
    <w:rsid w:val="00A66AF4"/>
    <w:rsid w:val="00A678E8"/>
    <w:rsid w:val="00A7394C"/>
    <w:rsid w:val="00A82F86"/>
    <w:rsid w:val="00A83257"/>
    <w:rsid w:val="00A92F71"/>
    <w:rsid w:val="00AA07BD"/>
    <w:rsid w:val="00AA51A8"/>
    <w:rsid w:val="00AA672C"/>
    <w:rsid w:val="00AB028E"/>
    <w:rsid w:val="00AB1973"/>
    <w:rsid w:val="00AB5130"/>
    <w:rsid w:val="00AB5206"/>
    <w:rsid w:val="00AB7C8F"/>
    <w:rsid w:val="00AC0B60"/>
    <w:rsid w:val="00AC17A9"/>
    <w:rsid w:val="00AC3843"/>
    <w:rsid w:val="00AD1784"/>
    <w:rsid w:val="00AD3678"/>
    <w:rsid w:val="00AE1C0C"/>
    <w:rsid w:val="00AE2851"/>
    <w:rsid w:val="00AE5D71"/>
    <w:rsid w:val="00AE6B11"/>
    <w:rsid w:val="00AF1AE6"/>
    <w:rsid w:val="00AF6E40"/>
    <w:rsid w:val="00B00A81"/>
    <w:rsid w:val="00B12BE1"/>
    <w:rsid w:val="00B138A1"/>
    <w:rsid w:val="00B14002"/>
    <w:rsid w:val="00B2578F"/>
    <w:rsid w:val="00B345B9"/>
    <w:rsid w:val="00B44A15"/>
    <w:rsid w:val="00B517B9"/>
    <w:rsid w:val="00B520E8"/>
    <w:rsid w:val="00B70061"/>
    <w:rsid w:val="00B75DFF"/>
    <w:rsid w:val="00B7641E"/>
    <w:rsid w:val="00B83A0F"/>
    <w:rsid w:val="00B843D9"/>
    <w:rsid w:val="00B873DE"/>
    <w:rsid w:val="00B9099C"/>
    <w:rsid w:val="00B91020"/>
    <w:rsid w:val="00B9542B"/>
    <w:rsid w:val="00BA0615"/>
    <w:rsid w:val="00BA0C74"/>
    <w:rsid w:val="00BA1E3C"/>
    <w:rsid w:val="00BA73E7"/>
    <w:rsid w:val="00BA7FC7"/>
    <w:rsid w:val="00BB2B9C"/>
    <w:rsid w:val="00BB5257"/>
    <w:rsid w:val="00BC1852"/>
    <w:rsid w:val="00BC18AF"/>
    <w:rsid w:val="00BC6F9C"/>
    <w:rsid w:val="00BE4EF1"/>
    <w:rsid w:val="00BE53FB"/>
    <w:rsid w:val="00BE57F7"/>
    <w:rsid w:val="00BE6A27"/>
    <w:rsid w:val="00BF778B"/>
    <w:rsid w:val="00C02388"/>
    <w:rsid w:val="00C02602"/>
    <w:rsid w:val="00C10B76"/>
    <w:rsid w:val="00C15E4A"/>
    <w:rsid w:val="00C168EC"/>
    <w:rsid w:val="00C275A1"/>
    <w:rsid w:val="00C37545"/>
    <w:rsid w:val="00C377D7"/>
    <w:rsid w:val="00C4757C"/>
    <w:rsid w:val="00C641E8"/>
    <w:rsid w:val="00C659B8"/>
    <w:rsid w:val="00C66A6E"/>
    <w:rsid w:val="00C72D4C"/>
    <w:rsid w:val="00C764DE"/>
    <w:rsid w:val="00C76F58"/>
    <w:rsid w:val="00C832E4"/>
    <w:rsid w:val="00C853A0"/>
    <w:rsid w:val="00C9080B"/>
    <w:rsid w:val="00C926A9"/>
    <w:rsid w:val="00C948D0"/>
    <w:rsid w:val="00C95638"/>
    <w:rsid w:val="00CA07A6"/>
    <w:rsid w:val="00CA2693"/>
    <w:rsid w:val="00CA26E7"/>
    <w:rsid w:val="00CA79C5"/>
    <w:rsid w:val="00CB2600"/>
    <w:rsid w:val="00CB28FF"/>
    <w:rsid w:val="00CB7423"/>
    <w:rsid w:val="00CD2A27"/>
    <w:rsid w:val="00CD5D34"/>
    <w:rsid w:val="00CE3956"/>
    <w:rsid w:val="00CF1CAC"/>
    <w:rsid w:val="00CF620B"/>
    <w:rsid w:val="00CF7E8D"/>
    <w:rsid w:val="00D037AD"/>
    <w:rsid w:val="00D047D1"/>
    <w:rsid w:val="00D10AC7"/>
    <w:rsid w:val="00D16DC9"/>
    <w:rsid w:val="00D16EFD"/>
    <w:rsid w:val="00D20A68"/>
    <w:rsid w:val="00D25EF7"/>
    <w:rsid w:val="00D3199B"/>
    <w:rsid w:val="00D31B12"/>
    <w:rsid w:val="00D31B5C"/>
    <w:rsid w:val="00D361C4"/>
    <w:rsid w:val="00D512F9"/>
    <w:rsid w:val="00D545E6"/>
    <w:rsid w:val="00D55E0A"/>
    <w:rsid w:val="00D60511"/>
    <w:rsid w:val="00D76315"/>
    <w:rsid w:val="00D8620C"/>
    <w:rsid w:val="00D93CC7"/>
    <w:rsid w:val="00D95983"/>
    <w:rsid w:val="00D979C4"/>
    <w:rsid w:val="00DA5AD9"/>
    <w:rsid w:val="00DB21E7"/>
    <w:rsid w:val="00DC10D7"/>
    <w:rsid w:val="00DC14F3"/>
    <w:rsid w:val="00DC4211"/>
    <w:rsid w:val="00DD1199"/>
    <w:rsid w:val="00DD20B0"/>
    <w:rsid w:val="00DD6B10"/>
    <w:rsid w:val="00DE1478"/>
    <w:rsid w:val="00DE5AE7"/>
    <w:rsid w:val="00DF1F42"/>
    <w:rsid w:val="00DF5BD4"/>
    <w:rsid w:val="00E10280"/>
    <w:rsid w:val="00E171AB"/>
    <w:rsid w:val="00E17FCE"/>
    <w:rsid w:val="00E206DF"/>
    <w:rsid w:val="00E27C66"/>
    <w:rsid w:val="00E351B5"/>
    <w:rsid w:val="00E351F0"/>
    <w:rsid w:val="00E4554E"/>
    <w:rsid w:val="00E54C0C"/>
    <w:rsid w:val="00E563EA"/>
    <w:rsid w:val="00E6676D"/>
    <w:rsid w:val="00E7162A"/>
    <w:rsid w:val="00E8225C"/>
    <w:rsid w:val="00E83A63"/>
    <w:rsid w:val="00E91598"/>
    <w:rsid w:val="00E915AB"/>
    <w:rsid w:val="00E919D1"/>
    <w:rsid w:val="00E934FA"/>
    <w:rsid w:val="00EA2177"/>
    <w:rsid w:val="00EB55EB"/>
    <w:rsid w:val="00EB7F4B"/>
    <w:rsid w:val="00EC28FB"/>
    <w:rsid w:val="00EC4CB0"/>
    <w:rsid w:val="00ED2C6A"/>
    <w:rsid w:val="00ED518F"/>
    <w:rsid w:val="00ED6511"/>
    <w:rsid w:val="00EE2BC2"/>
    <w:rsid w:val="00EE4BC0"/>
    <w:rsid w:val="00EE695B"/>
    <w:rsid w:val="00EF1284"/>
    <w:rsid w:val="00EF70B1"/>
    <w:rsid w:val="00EF7F9A"/>
    <w:rsid w:val="00F00DC7"/>
    <w:rsid w:val="00F04F39"/>
    <w:rsid w:val="00F05BCE"/>
    <w:rsid w:val="00F078AD"/>
    <w:rsid w:val="00F10B14"/>
    <w:rsid w:val="00F172BA"/>
    <w:rsid w:val="00F20734"/>
    <w:rsid w:val="00F21A00"/>
    <w:rsid w:val="00F243DE"/>
    <w:rsid w:val="00F31FEB"/>
    <w:rsid w:val="00F32AE8"/>
    <w:rsid w:val="00F334F0"/>
    <w:rsid w:val="00F3569F"/>
    <w:rsid w:val="00F364AF"/>
    <w:rsid w:val="00F402B7"/>
    <w:rsid w:val="00F42865"/>
    <w:rsid w:val="00F441EF"/>
    <w:rsid w:val="00F45363"/>
    <w:rsid w:val="00F5038C"/>
    <w:rsid w:val="00F51230"/>
    <w:rsid w:val="00F51242"/>
    <w:rsid w:val="00F524AF"/>
    <w:rsid w:val="00F5364A"/>
    <w:rsid w:val="00F55D92"/>
    <w:rsid w:val="00F603F5"/>
    <w:rsid w:val="00F61CFA"/>
    <w:rsid w:val="00F63700"/>
    <w:rsid w:val="00F6444F"/>
    <w:rsid w:val="00F8024F"/>
    <w:rsid w:val="00F80559"/>
    <w:rsid w:val="00F90CD3"/>
    <w:rsid w:val="00F92085"/>
    <w:rsid w:val="00F95782"/>
    <w:rsid w:val="00FA0688"/>
    <w:rsid w:val="00FA094F"/>
    <w:rsid w:val="00FA5F56"/>
    <w:rsid w:val="00FA7109"/>
    <w:rsid w:val="00FB0955"/>
    <w:rsid w:val="00FB0FF2"/>
    <w:rsid w:val="00FB4515"/>
    <w:rsid w:val="00FB7A76"/>
    <w:rsid w:val="00FD6A32"/>
    <w:rsid w:val="00FD6EB3"/>
    <w:rsid w:val="00FE019D"/>
    <w:rsid w:val="00FF60F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FC2F15"/>
  <w15:chartTrackingRefBased/>
  <w15:docId w15:val="{F7359A8D-715F-442F-A4A2-4021C23B45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2"/>
        <w:lang w:val="cs-CZ" w:eastAsia="en-US" w:bidi="ar-SA"/>
      </w:rPr>
    </w:rPrDefault>
    <w:pPrDefault>
      <w:pPr>
        <w:spacing w:after="12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6C0F38"/>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Odstavecseseznamem">
    <w:name w:val="List Paragraph"/>
    <w:basedOn w:val="Normln"/>
    <w:uiPriority w:val="34"/>
    <w:qFormat/>
    <w:rsid w:val="00C948D0"/>
    <w:pPr>
      <w:ind w:left="720"/>
      <w:contextualSpacing/>
    </w:pPr>
  </w:style>
  <w:style w:type="table" w:styleId="Mkatabulky">
    <w:name w:val="Table Grid"/>
    <w:basedOn w:val="Normlntabulka"/>
    <w:uiPriority w:val="39"/>
    <w:rsid w:val="005452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bubliny">
    <w:name w:val="Balloon Text"/>
    <w:basedOn w:val="Normln"/>
    <w:link w:val="TextbublinyChar"/>
    <w:uiPriority w:val="99"/>
    <w:semiHidden/>
    <w:unhideWhenUsed/>
    <w:rsid w:val="000D14D7"/>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D14D7"/>
    <w:rPr>
      <w:rFonts w:ascii="Segoe UI" w:hAnsi="Segoe UI" w:cs="Segoe UI"/>
      <w:sz w:val="18"/>
      <w:szCs w:val="18"/>
    </w:rPr>
  </w:style>
  <w:style w:type="paragraph" w:styleId="Zhlav">
    <w:name w:val="header"/>
    <w:basedOn w:val="Normln"/>
    <w:link w:val="ZhlavChar"/>
    <w:uiPriority w:val="99"/>
    <w:unhideWhenUsed/>
    <w:rsid w:val="008011D0"/>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8011D0"/>
  </w:style>
  <w:style w:type="paragraph" w:styleId="Zpat">
    <w:name w:val="footer"/>
    <w:basedOn w:val="Normln"/>
    <w:link w:val="ZpatChar"/>
    <w:uiPriority w:val="99"/>
    <w:unhideWhenUsed/>
    <w:rsid w:val="008011D0"/>
    <w:pPr>
      <w:tabs>
        <w:tab w:val="center" w:pos="4536"/>
        <w:tab w:val="right" w:pos="9072"/>
      </w:tabs>
      <w:spacing w:after="0" w:line="240" w:lineRule="auto"/>
    </w:pPr>
  </w:style>
  <w:style w:type="character" w:customStyle="1" w:styleId="ZpatChar">
    <w:name w:val="Zápatí Char"/>
    <w:basedOn w:val="Standardnpsmoodstavce"/>
    <w:link w:val="Zpat"/>
    <w:uiPriority w:val="99"/>
    <w:rsid w:val="008011D0"/>
  </w:style>
  <w:style w:type="table" w:customStyle="1" w:styleId="Mkatabulky1">
    <w:name w:val="Mřížka tabulky1"/>
    <w:basedOn w:val="Normlntabulka"/>
    <w:next w:val="Mkatabulky"/>
    <w:uiPriority w:val="39"/>
    <w:rsid w:val="00EF7F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39"/>
    <w:rsid w:val="008D75B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textovodkaz">
    <w:name w:val="Hyperlink"/>
    <w:basedOn w:val="Standardnpsmoodstavce"/>
    <w:uiPriority w:val="99"/>
    <w:unhideWhenUsed/>
    <w:rsid w:val="000559B6"/>
    <w:rPr>
      <w:color w:val="0563C1" w:themeColor="hyperlink"/>
      <w:u w:val="single"/>
    </w:rPr>
  </w:style>
  <w:style w:type="character" w:styleId="Sledovanodkaz">
    <w:name w:val="FollowedHyperlink"/>
    <w:basedOn w:val="Standardnpsmoodstavce"/>
    <w:uiPriority w:val="99"/>
    <w:semiHidden/>
    <w:unhideWhenUsed/>
    <w:rsid w:val="0088610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6923957">
      <w:bodyDiv w:val="1"/>
      <w:marLeft w:val="0"/>
      <w:marRight w:val="0"/>
      <w:marTop w:val="0"/>
      <w:marBottom w:val="0"/>
      <w:divBdr>
        <w:top w:val="none" w:sz="0" w:space="0" w:color="auto"/>
        <w:left w:val="none" w:sz="0" w:space="0" w:color="auto"/>
        <w:bottom w:val="none" w:sz="0" w:space="0" w:color="auto"/>
        <w:right w:val="none" w:sz="0" w:space="0" w:color="auto"/>
      </w:divBdr>
    </w:div>
    <w:div w:id="19942159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0.png"/><Relationship Id="rId3" Type="http://schemas.openxmlformats.org/officeDocument/2006/relationships/styles" Target="styles.xml"/><Relationship Id="rId21" Type="http://schemas.microsoft.com/office/2007/relationships/hdphoto" Target="media/hdphoto7.wdp"/><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5" Type="http://schemas.microsoft.com/office/2007/relationships/hdphoto" Target="media/hdphoto9.wd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png"/><Relationship Id="rId29"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9.png"/><Relationship Id="rId32" Type="http://schemas.openxmlformats.org/officeDocument/2006/relationships/footer" Target="footer1.xml"/><Relationship Id="rId5" Type="http://schemas.openxmlformats.org/officeDocument/2006/relationships/webSettings" Target="webSettings.xml"/><Relationship Id="rId15" Type="http://schemas.microsoft.com/office/2007/relationships/hdphoto" Target="media/hdphoto4.wdp"/><Relationship Id="rId23" Type="http://schemas.microsoft.com/office/2007/relationships/hdphoto" Target="media/hdphoto8.wdp"/><Relationship Id="rId28" Type="http://schemas.openxmlformats.org/officeDocument/2006/relationships/image" Target="media/image11.png"/><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hyperlink" Target="https://creativecommons.org/licenses/by-sa/4.0/deed.cs" TargetMode="Externa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0.wdp"/><Relationship Id="rId30" Type="http://schemas.openxmlformats.org/officeDocument/2006/relationships/hyperlink" Target="http://www.ueb.cas.cz/cs/content/barevne-experimenty-s-pijaky"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CB47C7-4441-4755-9B12-077DCD96C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362</TotalTime>
  <Pages>10</Pages>
  <Words>1519</Words>
  <Characters>8966</Characters>
  <Application>Microsoft Office Word</Application>
  <DocSecurity>0</DocSecurity>
  <Lines>74</Lines>
  <Paragraphs>20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10465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Kolář Jan UEB</dc:creator>
  <cp:keywords/>
  <dc:description/>
  <cp:lastModifiedBy>Kolář Jan UEB</cp:lastModifiedBy>
  <cp:revision>4</cp:revision>
  <cp:lastPrinted>2020-03-18T18:23:00Z</cp:lastPrinted>
  <dcterms:created xsi:type="dcterms:W3CDTF">2023-04-05T12:43:00Z</dcterms:created>
  <dcterms:modified xsi:type="dcterms:W3CDTF">2023-04-06T21:08:00Z</dcterms:modified>
</cp:coreProperties>
</file>